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PREGÃO ELETRÔNICO Nº 007/2025</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
          <w:szCs w:val="2"/>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1308/2025</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que realizará </w:t>
      </w:r>
      <w:r w:rsidDel="00000000" w:rsidR="00000000" w:rsidRPr="00000000">
        <w:rPr>
          <w:rFonts w:ascii="Arial" w:cs="Arial" w:eastAsia="Arial" w:hAnsi="Arial"/>
          <w:b w:val="1"/>
          <w:bCs w:val="1"/>
          <w:sz w:val="26"/>
          <w:szCs w:val="26"/>
          <w:rtl w:val="0"/>
        </w:rPr>
        <w:t xml:space="preserve">PREGÃO ELETRÔNICO</w:t>
      </w:r>
      <w:r w:rsidDel="00000000" w:rsidR="00000000" w:rsidRPr="00000000">
        <w:rPr>
          <w:rFonts w:ascii="Arial" w:cs="Arial" w:eastAsia="Arial" w:hAnsi="Arial"/>
          <w:sz w:val="22"/>
          <w:szCs w:val="22"/>
          <w:rtl w:val="0"/>
        </w:rPr>
        <w:t xml:space="preserve">, para obtenção de seleção da proposta mais vantajosa, na forma do </w:t>
      </w:r>
      <w:r w:rsidDel="00000000" w:rsidR="00000000" w:rsidRPr="00000000">
        <w:rPr>
          <w:rFonts w:ascii="Arial" w:cs="Arial" w:eastAsia="Arial" w:hAnsi="Arial"/>
          <w:b w:val="1"/>
          <w:bCs w:val="1"/>
          <w:sz w:val="22"/>
          <w:szCs w:val="22"/>
          <w:rtl w:val="0"/>
        </w:rPr>
        <w:t xml:space="preserve">Art. 28, inciso I</w:t>
      </w:r>
      <w:r w:rsidDel="00000000" w:rsidR="00000000" w:rsidRPr="00000000">
        <w:rPr>
          <w:rFonts w:ascii="Arial" w:cs="Arial" w:eastAsia="Arial" w:hAnsi="Arial"/>
          <w:sz w:val="22"/>
          <w:szCs w:val="22"/>
          <w:rtl w:val="0"/>
        </w:rPr>
        <w:t xml:space="preserve"> da Lei Federal nº 14.133/2021 e demais legislações aplicáveis e nos termos especificados a seguir:</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D">
            <w:pPr>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INÍCIO DA FASE DE LANCES (COMPETITIVA)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F">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color w:val="ff0000"/>
                <w:sz w:val="34"/>
                <w:szCs w:val="34"/>
                <w:rtl w:val="0"/>
              </w:rPr>
              <w:t xml:space="preserve">11/12/2025</w:t>
            </w:r>
            <w:r w:rsidDel="00000000" w:rsidR="00000000" w:rsidRPr="00000000">
              <w:rPr>
                <w:rFonts w:ascii="Arial Narrow" w:cs="Arial Narrow" w:eastAsia="Arial Narrow" w:hAnsi="Arial Narrow"/>
                <w:b w:val="1"/>
                <w:bCs w:val="1"/>
                <w:color w:val="ff0000"/>
                <w:sz w:val="34"/>
                <w:szCs w:val="34"/>
                <w:rtl w:val="0"/>
              </w:rPr>
              <w:t xml:space="preserve">, às 10:00</w:t>
            </w:r>
            <w:r w:rsidDel="00000000" w:rsidR="00000000" w:rsidRPr="00000000">
              <w:rPr>
                <w:rFonts w:ascii="Arial Narrow" w:cs="Arial Narrow" w:eastAsia="Arial Narrow" w:hAnsi="Arial Narrow"/>
                <w:sz w:val="22"/>
                <w:szCs w:val="22"/>
                <w:rtl w:val="0"/>
              </w:rPr>
              <w:t xml:space="preserve">, por 10</w:t>
            </w:r>
            <w:r w:rsidDel="00000000" w:rsidR="00000000" w:rsidRPr="00000000">
              <w:rPr>
                <w:rFonts w:ascii="Arial Narrow" w:cs="Arial Narrow" w:eastAsia="Arial Narrow" w:hAnsi="Arial Narrow"/>
                <w:sz w:val="22"/>
                <w:szCs w:val="22"/>
                <w:rtl w:val="0"/>
              </w:rPr>
              <w:t xml:space="preserve"> (dez minutos), prorrogada automaticamente na forma deste Edital.</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1">
            <w:pPr>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WWW.LICITANET.COM.BR</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3">
            <w:pPr>
              <w:tabs>
                <w:tab w:val="left" w:leader="none" w:pos="748"/>
                <w:tab w:val="left" w:leader="none" w:pos="1496"/>
              </w:tabs>
              <w:jc w:val="both"/>
              <w:rPr>
                <w:rFonts w:ascii="Arial Narrow" w:cs="Arial Narrow" w:eastAsia="Arial Narrow" w:hAnsi="Arial Narrow"/>
                <w:sz w:val="26"/>
                <w:szCs w:val="26"/>
              </w:rPr>
            </w:pPr>
            <w:r w:rsidDel="00000000" w:rsidR="00000000" w:rsidRPr="00000000">
              <w:rPr>
                <w:rFonts w:ascii="Arial Narrow" w:cs="Arial Narrow" w:eastAsia="Arial Narrow" w:hAnsi="Arial Narrow"/>
                <w:b w:val="1"/>
                <w:bCs w:val="1"/>
                <w:sz w:val="24"/>
                <w:szCs w:val="24"/>
                <w:rtl w:val="0"/>
              </w:rPr>
              <w:t xml:space="preserve">Aquisição de veículo SUV compacto zero quilômetro com motorização 1.0 ou 1.4 Turbo Flex, transmissão automática e suspensão elevada e demais especificações detalhadas no ANEXO I do Termo de Referência.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rPr>
                <w:rFonts w:ascii="Arial Narrow" w:cs="Arial Narrow" w:eastAsia="Arial Narrow" w:hAnsi="Arial Narrow"/>
                <w:sz w:val="22"/>
                <w:szCs w:val="22"/>
              </w:rPr>
            </w:pPr>
            <w:r w:rsidDel="00000000" w:rsidR="00000000" w:rsidRPr="00000000">
              <w:rPr>
                <w:rFonts w:ascii="Arial Narrow" w:cs="Arial Narrow" w:eastAsia="Arial Narrow" w:hAnsi="Arial Narrow"/>
                <w:b w:val="1"/>
                <w:bCs w:val="1"/>
                <w:sz w:val="22"/>
                <w:szCs w:val="22"/>
                <w:rtl w:val="0"/>
              </w:rPr>
              <w:t xml:space="preserve">R$ 133.560,43</w:t>
            </w:r>
            <w:r w:rsidDel="00000000" w:rsidR="00000000" w:rsidRPr="00000000">
              <w:rPr>
                <w:rFonts w:ascii="Arial Narrow" w:cs="Arial Narrow" w:eastAsia="Arial Narrow" w:hAnsi="Arial Narrow"/>
                <w:sz w:val="22"/>
                <w:szCs w:val="22"/>
                <w:rtl w:val="0"/>
              </w:rPr>
              <w:t xml:space="preserve"> (cento e trinta e três mil, quinhentos e sessenta reais e quarenta e três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4"/>
                <w:szCs w:val="24"/>
                <w:rtl w:val="0"/>
              </w:rPr>
              <w:t xml:space="preserve">1% (um por cento) sobre o Valor Estimado.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1.9. MODO DE DISPUTA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D">
            <w:pPr>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ABERTO</w:t>
            </w:r>
          </w:p>
        </w:tc>
      </w:tr>
    </w:tbl>
    <w:p w:rsidR="00000000" w:rsidDel="00000000" w:rsidP="00000000" w:rsidRDefault="00000000" w:rsidRPr="00000000" w14:paraId="0000001E">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1.10.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360" w:lineRule="auto"/>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360" w:lineRule="auto"/>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6">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7">
            <w:pPr>
              <w:pStyle w:val="Heading1"/>
              <w:widowControl w:val="0"/>
              <w:rPr/>
            </w:pPr>
            <w:bookmarkStart w:colFirst="0" w:colLast="0" w:name="_6dpo71scistt" w:id="1"/>
            <w:bookmarkEnd w:id="1"/>
            <w:r w:rsidDel="00000000" w:rsidR="00000000" w:rsidRPr="00000000">
              <w:rPr>
                <w:rtl w:val="0"/>
              </w:rPr>
              <w:t xml:space="preserve">2. DO OBJETO </w:t>
            </w:r>
          </w:p>
        </w:tc>
      </w:tr>
    </w:tbl>
    <w:p w:rsidR="00000000" w:rsidDel="00000000" w:rsidP="00000000" w:rsidRDefault="00000000" w:rsidRPr="00000000" w14:paraId="0000002B">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D">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p>
    <w:p w:rsidR="00000000" w:rsidDel="00000000" w:rsidP="00000000" w:rsidRDefault="00000000" w:rsidRPr="00000000" w14:paraId="0000002E">
      <w:pPr>
        <w:spacing w:after="240" w:before="240" w:line="360" w:lineRule="auto"/>
        <w:ind w:right="-14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divergência nas descrições e demais informações detalhadas dos itens do objeto nos cadastros eletrônicos na plataforma de disputa, PNCP, Portal de Transparência e o Termo de Referência, vale aquele disposto no Termo de Referência, principalmente o contido em seu ANEXO I.</w:t>
      </w:r>
      <w:r w:rsidDel="00000000" w:rsidR="00000000" w:rsidRPr="00000000">
        <w:rPr>
          <w:rtl w:val="0"/>
        </w:rPr>
      </w:r>
    </w:p>
    <w:p w:rsidR="00000000" w:rsidDel="00000000" w:rsidP="00000000" w:rsidRDefault="00000000" w:rsidRPr="00000000" w14:paraId="0000002F">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31">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32">
            <w:pPr>
              <w:pStyle w:val="Heading1"/>
              <w:widowControl w:val="0"/>
              <w:rPr/>
            </w:pPr>
            <w:bookmarkStart w:colFirst="0" w:colLast="0" w:name="_fhmkm9ucfnjl" w:id="3"/>
            <w:bookmarkEnd w:id="3"/>
            <w:r w:rsidDel="00000000" w:rsidR="00000000" w:rsidRPr="00000000">
              <w:rPr>
                <w:rtl w:val="0"/>
              </w:rPr>
              <w:t xml:space="preserve">3. DOS PEDIDOS DE ESCLARECIMENTOS E IMPUGNAÇÃO DO EDITAL</w:t>
            </w:r>
          </w:p>
        </w:tc>
      </w:tr>
    </w:tbl>
    <w:p w:rsidR="00000000" w:rsidDel="00000000" w:rsidP="00000000" w:rsidRDefault="00000000" w:rsidRPr="00000000" w14:paraId="00000036">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usuário externo à disputa.</w:t>
      </w:r>
    </w:p>
    <w:p w:rsidR="00000000" w:rsidDel="00000000" w:rsidP="00000000" w:rsidRDefault="00000000" w:rsidRPr="00000000" w14:paraId="000000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r w:rsidDel="00000000" w:rsidR="00000000" w:rsidRPr="00000000">
        <w:rPr>
          <w:rtl w:val="0"/>
        </w:rPr>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E">
      <w:pPr>
        <w:numPr>
          <w:ilvl w:val="0"/>
          <w:numId w:val="1"/>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F">
      <w:pPr>
        <w:numPr>
          <w:ilvl w:val="0"/>
          <w:numId w:val="1"/>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40">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Os esclarecimentos e as informações serão prestados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limitado ao último dia útil anterior à data de abertura do certame.</w:t>
      </w:r>
    </w:p>
    <w:p w:rsidR="00000000" w:rsidDel="00000000" w:rsidP="00000000" w:rsidRDefault="00000000" w:rsidRPr="00000000" w14:paraId="000000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esclarecimentos.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pedidos de esclarecimentos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e razoabilidade, devendo disponibilizá-los no processo de contratação posteriormente assim que possível.</w:t>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p>
    <w:p w:rsidR="00000000" w:rsidDel="00000000" w:rsidP="00000000" w:rsidRDefault="00000000" w:rsidRPr="00000000" w14:paraId="0000004F">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0">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4">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PREGÃO,</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 criptografia e autenticação -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5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w:t>
      </w:r>
      <w:r w:rsidDel="00000000" w:rsidR="00000000" w:rsidRPr="00000000">
        <w:rPr>
          <w:rFonts w:ascii="Arial" w:cs="Arial" w:eastAsia="Arial" w:hAnsi="Arial"/>
          <w:sz w:val="22"/>
          <w:szCs w:val="22"/>
          <w:rtl w:val="0"/>
        </w:rPr>
        <w:t xml:space="preserve">Manuais e Instruções de Tutoria</w:t>
      </w:r>
      <w:r w:rsidDel="00000000" w:rsidR="00000000" w:rsidRPr="00000000">
        <w:rPr>
          <w:rFonts w:ascii="Arial" w:cs="Arial" w:eastAsia="Arial" w:hAnsi="Arial"/>
          <w:sz w:val="22"/>
          <w:szCs w:val="22"/>
          <w:rtl w:val="0"/>
        </w:rPr>
        <w:t xml:space="preserve">, disponível no endereço da Plataforma de Disputa designada, para acesso a Plataforma e operacionalização;</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 Não poderão participar deste certame os fornecedores participantes, aqui denominado de licitantes:</w:t>
      </w:r>
    </w:p>
    <w:p w:rsidR="00000000" w:rsidDel="00000000" w:rsidP="00000000" w:rsidRDefault="00000000" w:rsidRPr="00000000" w14:paraId="00000059">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do Termo de Referência, Estudos Técnicos Preliminares, caso houver, assim como todos seus respectivos anexos; </w:t>
      </w:r>
      <w:r w:rsidDel="00000000" w:rsidR="00000000" w:rsidRPr="00000000">
        <w:rPr>
          <w:rtl w:val="0"/>
        </w:rPr>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4.3.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B">
            <w:pPr>
              <w:pStyle w:val="Heading1"/>
              <w:widowControl w:val="0"/>
              <w:rPr/>
            </w:pPr>
            <w:bookmarkStart w:colFirst="0" w:colLast="0" w:name="_grp39qh9vxh7" w:id="5"/>
            <w:bookmarkEnd w:id="5"/>
            <w:r w:rsidDel="00000000" w:rsidR="00000000" w:rsidRPr="00000000">
              <w:rPr>
                <w:rtl w:val="0"/>
              </w:rPr>
              <w:t xml:space="preserve">5.</w:t>
            </w:r>
            <w:r w:rsidDel="00000000" w:rsidR="00000000" w:rsidRPr="00000000">
              <w:rPr>
                <w:rtl w:val="0"/>
              </w:rPr>
              <w:t xml:space="preserve"> DO CREDENCIAMENTO NA PLATAFORMA DE DISPUTA</w:t>
            </w:r>
          </w:p>
        </w:tc>
      </w:tr>
    </w:tbl>
    <w:p w:rsidR="00000000" w:rsidDel="00000000" w:rsidP="00000000" w:rsidRDefault="00000000" w:rsidRPr="00000000" w14:paraId="0000006F">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5.1.</w:t>
      </w:r>
      <w:r w:rsidDel="00000000" w:rsidR="00000000" w:rsidRPr="00000000">
        <w:rPr>
          <w:rFonts w:ascii="Arial" w:cs="Arial" w:eastAsia="Arial" w:hAnsi="Arial"/>
          <w:sz w:val="22"/>
          <w:szCs w:val="22"/>
          <w:rtl w:val="0"/>
        </w:rPr>
        <w:t xml:space="preserve"> Os licitantes interessados deverão nomear através do instrumento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tl w:val="0"/>
        </w:rPr>
      </w:r>
    </w:p>
    <w:p w:rsidR="00000000" w:rsidDel="00000000" w:rsidP="00000000" w:rsidRDefault="00000000" w:rsidRPr="00000000" w14:paraId="000000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w:t>
      </w:r>
    </w:p>
    <w:p w:rsidR="00000000" w:rsidDel="00000000" w:rsidP="00000000" w:rsidRDefault="00000000" w:rsidRPr="00000000" w14:paraId="000000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81">
            <w:pPr>
              <w:pStyle w:val="Heading1"/>
              <w:widowControl w:val="0"/>
              <w:rPr/>
            </w:pPr>
            <w:bookmarkStart w:colFirst="0" w:colLast="0" w:name="_6fzzfoil19pw" w:id="6"/>
            <w:bookmarkEnd w:id="6"/>
            <w:r w:rsidDel="00000000" w:rsidR="00000000" w:rsidRPr="00000000">
              <w:rPr>
                <w:rtl w:val="0"/>
              </w:rPr>
              <w:t xml:space="preserve">6</w:t>
            </w:r>
            <w:r w:rsidDel="00000000" w:rsidR="00000000" w:rsidRPr="00000000">
              <w:rPr>
                <w:rtl w:val="0"/>
              </w:rPr>
              <w:t xml:space="preserve">. DA APRESENTAÇÃO DA PROPOSTA INICIAL E DOS DOCUMENTOS DE HABILITAÇÃO</w:t>
            </w:r>
          </w:p>
        </w:tc>
      </w:tr>
    </w:tbl>
    <w:p w:rsidR="00000000" w:rsidDel="00000000" w:rsidP="00000000" w:rsidRDefault="00000000" w:rsidRPr="00000000" w14:paraId="00000085">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6">
      <w:pPr>
        <w:spacing w:line="360" w:lineRule="auto"/>
        <w:jc w:val="both"/>
        <w:rPr>
          <w:rFonts w:ascii="Arial" w:cs="Arial" w:eastAsia="Arial" w:hAnsi="Arial"/>
          <w:b w:val="1"/>
          <w:bCs w:val="1"/>
          <w:sz w:val="22"/>
          <w:szCs w:val="22"/>
          <w:shd w:fill="cccccc" w:val="clear"/>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Fonts w:ascii="Arial" w:cs="Arial" w:eastAsia="Arial" w:hAnsi="Arial"/>
          <w:b w:val="1"/>
          <w:bCs w:val="1"/>
          <w:color w:val="980000"/>
          <w:sz w:val="22"/>
          <w:szCs w:val="22"/>
          <w:shd w:fill="cccccc" w:val="clear"/>
          <w:rtl w:val="0"/>
        </w:rPr>
        <w:t xml:space="preserve">.</w:t>
      </w:r>
      <w:r w:rsidDel="00000000" w:rsidR="00000000" w:rsidRPr="00000000">
        <w:rPr>
          <w:rFonts w:ascii="Arial" w:cs="Arial" w:eastAsia="Arial" w:hAnsi="Arial"/>
          <w:b w:val="1"/>
          <w:bCs w:val="1"/>
          <w:sz w:val="22"/>
          <w:szCs w:val="22"/>
          <w:shd w:fill="cccccc" w:val="clear"/>
          <w:rtl w:val="0"/>
        </w:rPr>
        <w:t xml:space="preserve"> </w:t>
      </w:r>
      <w:r w:rsidDel="00000000" w:rsidR="00000000" w:rsidRPr="00000000">
        <w:rPr>
          <w:rFonts w:ascii="Arial" w:cs="Arial" w:eastAsia="Arial" w:hAnsi="Arial"/>
          <w:b w:val="1"/>
          <w:bCs w:val="1"/>
          <w:sz w:val="22"/>
          <w:szCs w:val="22"/>
          <w:shd w:fill="cccccc" w:val="clear"/>
          <w:rtl w:val="0"/>
        </w:rPr>
        <w:t xml:space="preserve"> </w:t>
      </w:r>
    </w:p>
    <w:p w:rsidR="00000000" w:rsidDel="00000000" w:rsidP="00000000" w:rsidRDefault="00000000" w:rsidRPr="00000000" w14:paraId="000000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7">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8">
            <w:pPr>
              <w:pStyle w:val="Heading1"/>
              <w:widowControl w:val="0"/>
              <w:rPr/>
            </w:pPr>
            <w:bookmarkStart w:colFirst="0" w:colLast="0" w:name="_jm8h5kocm5pr" w:id="7"/>
            <w:bookmarkEnd w:id="7"/>
            <w:r w:rsidDel="00000000" w:rsidR="00000000" w:rsidRPr="00000000">
              <w:rPr>
                <w:rtl w:val="0"/>
              </w:rPr>
              <w:t xml:space="preserve">7</w:t>
            </w:r>
            <w:r w:rsidDel="00000000" w:rsidR="00000000" w:rsidRPr="00000000">
              <w:rPr>
                <w:rtl w:val="0"/>
              </w:rPr>
              <w:t xml:space="preserve">. DO INGRESSO NO CERTAME E CADASTRAMENTO DA PROPOSTA INICIAL</w:t>
            </w:r>
          </w:p>
        </w:tc>
      </w:tr>
    </w:tbl>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numPr>
          <w:ilvl w:val="0"/>
          <w:numId w:val="2"/>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A">
      <w:pPr>
        <w:numPr>
          <w:ilvl w:val="0"/>
          <w:numId w:val="2"/>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se conveniado e aceito entre as partes.</w:t>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w:t>
      </w:r>
      <w:r w:rsidDel="00000000" w:rsidR="00000000" w:rsidRPr="00000000">
        <w:rPr>
          <w:rFonts w:ascii="Arial" w:cs="Arial" w:eastAsia="Arial" w:hAnsi="Arial"/>
          <w:sz w:val="22"/>
          <w:szCs w:val="22"/>
          <w:rtl w:val="0"/>
        </w:rPr>
        <w:t xml:space="preserve">plataforma</w:t>
      </w:r>
      <w:r w:rsidDel="00000000" w:rsidR="00000000" w:rsidRPr="00000000">
        <w:rPr>
          <w:rFonts w:ascii="Arial" w:cs="Arial" w:eastAsia="Arial" w:hAnsi="Arial"/>
          <w:sz w:val="22"/>
          <w:szCs w:val="22"/>
          <w:rtl w:val="0"/>
        </w:rPr>
        <w:t xml:space="preserve">, respeitados os limites cadastrados pelo fornecedor e o intervalo mínimo entre lances previsto neste instrumento. </w:t>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5">
      <w:pPr>
        <w:spacing w:line="360" w:lineRule="auto"/>
        <w:jc w:val="both"/>
        <w:rPr>
          <w:rFonts w:ascii="Arial" w:cs="Arial" w:eastAsia="Arial" w:hAnsi="Arial"/>
          <w:b w:val="1"/>
          <w:bCs w:val="1"/>
          <w:sz w:val="22"/>
          <w:szCs w:val="22"/>
        </w:rPr>
      </w:pPr>
      <w:r w:rsidDel="00000000" w:rsidR="00000000" w:rsidRPr="00000000">
        <w:rPr>
          <w:rtl w:val="0"/>
        </w:rPr>
      </w:r>
    </w:p>
    <w:tbl>
      <w:tblPr>
        <w:tblStyle w:val="Table11"/>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6">
            <w:pPr>
              <w:pStyle w:val="Heading1"/>
              <w:widowControl w:val="0"/>
              <w:rPr/>
            </w:pPr>
            <w:bookmarkStart w:colFirst="0" w:colLast="0" w:name="_7s7cw0fdiocg"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w:t>
      </w:r>
      <w:r w:rsidDel="00000000" w:rsidR="00000000" w:rsidRPr="00000000">
        <w:rPr>
          <w:rFonts w:ascii="Arial" w:cs="Arial" w:eastAsia="Arial" w:hAnsi="Arial"/>
          <w:sz w:val="22"/>
          <w:szCs w:val="22"/>
          <w:rtl w:val="0"/>
        </w:rPr>
        <w:t xml:space="preserve"> A partir do horário especificado no início deste documento, a sessão pública será aberta pela </w:t>
      </w:r>
      <w:r w:rsidDel="00000000" w:rsidR="00000000" w:rsidRPr="00000000">
        <w:rPr>
          <w:rFonts w:ascii="Arial" w:cs="Arial" w:eastAsia="Arial" w:hAnsi="Arial"/>
          <w:sz w:val="22"/>
          <w:szCs w:val="22"/>
          <w:rtl w:val="0"/>
        </w:rPr>
        <w:t xml:space="preserve">plataforma</w:t>
      </w:r>
      <w:r w:rsidDel="00000000" w:rsidR="00000000" w:rsidRPr="00000000">
        <w:rPr>
          <w:rFonts w:ascii="Arial" w:cs="Arial" w:eastAsia="Arial" w:hAnsi="Arial"/>
          <w:sz w:val="22"/>
          <w:szCs w:val="22"/>
          <w:rtl w:val="0"/>
        </w:rPr>
        <w:t xml:space="preserve">,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w:t>
      </w:r>
      <w:r w:rsidDel="00000000" w:rsidR="00000000" w:rsidRPr="00000000">
        <w:rPr>
          <w:rFonts w:ascii="Arial" w:cs="Arial" w:eastAsia="Arial" w:hAnsi="Arial"/>
          <w:sz w:val="22"/>
          <w:szCs w:val="22"/>
          <w:rtl w:val="0"/>
        </w:rPr>
        <w:t xml:space="preserve"> Iniciada a Fase de Lances (Competitiva), os participantes deverão encaminhar lances exclusivamente por meio da Plataforma de Disputa, sendo imediatamente informados do seu recebimento e do valor consignado no registro em campo próprio.  </w:t>
      </w:r>
    </w:p>
    <w:p w:rsidR="00000000" w:rsidDel="00000000" w:rsidP="00000000" w:rsidRDefault="00000000" w:rsidRPr="00000000" w14:paraId="000000D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O participante somente poderá oferecer valor inferior, ou em alguns casos, de maior percentual de desconto ou melhor oferta, em relação ao último lance por ele ofertado e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F">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w:t>
      </w:r>
      <w:r w:rsidDel="00000000" w:rsidR="00000000" w:rsidRPr="00000000">
        <w:rPr>
          <w:rFonts w:ascii="Arial" w:cs="Arial" w:eastAsia="Arial" w:hAnsi="Arial"/>
          <w:sz w:val="22"/>
          <w:szCs w:val="22"/>
          <w:rtl w:val="0"/>
        </w:rPr>
        <w:t xml:space="preserve">plataforma</w:t>
      </w:r>
      <w:r w:rsidDel="00000000" w:rsidR="00000000" w:rsidRPr="00000000">
        <w:rPr>
          <w:rFonts w:ascii="Arial" w:cs="Arial" w:eastAsia="Arial" w:hAnsi="Arial"/>
          <w:sz w:val="22"/>
          <w:szCs w:val="22"/>
          <w:rtl w:val="0"/>
        </w:rPr>
        <w:t xml:space="preserve">, sendo tais lances definidos como “lances intermediários” para os fins deste Edital. </w:t>
      </w: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w:t>
      </w:r>
      <w:r w:rsidDel="00000000" w:rsidR="00000000" w:rsidRPr="00000000">
        <w:rPr>
          <w:rFonts w:ascii="Arial" w:cs="Arial" w:eastAsia="Arial" w:hAnsi="Arial"/>
          <w:sz w:val="22"/>
          <w:szCs w:val="22"/>
          <w:rtl w:val="0"/>
        </w:rPr>
        <w:t xml:space="preserve"> Havendo lances iguais ao já oferecido, prevalecerá aquele que for recebido e registrado primeiro na Plataforma. </w:t>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w:t>
      </w:r>
      <w:r w:rsidDel="00000000" w:rsidR="00000000" w:rsidRPr="00000000">
        <w:rPr>
          <w:rFonts w:ascii="Arial" w:cs="Arial" w:eastAsia="Arial" w:hAnsi="Arial"/>
          <w:sz w:val="22"/>
          <w:szCs w:val="22"/>
          <w:rtl w:val="0"/>
        </w:rPr>
        <w:t xml:space="preserve">plataforma</w:t>
      </w:r>
      <w:r w:rsidDel="00000000" w:rsidR="00000000" w:rsidRPr="00000000">
        <w:rPr>
          <w:rFonts w:ascii="Arial" w:cs="Arial" w:eastAsia="Arial" w:hAnsi="Arial"/>
          <w:sz w:val="22"/>
          <w:szCs w:val="22"/>
          <w:rtl w:val="0"/>
        </w:rPr>
        <w:t xml:space="preserve"> os respectivos lances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8.11.</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de </w:t>
      </w:r>
      <w:r w:rsidDel="00000000" w:rsidR="00000000" w:rsidRPr="00000000">
        <w:rPr>
          <w:rFonts w:ascii="Arial" w:cs="Arial" w:eastAsia="Arial" w:hAnsi="Arial"/>
          <w:b w:val="1"/>
          <w:bCs w:val="1"/>
          <w:color w:val="ff0000"/>
          <w:sz w:val="22"/>
          <w:szCs w:val="22"/>
          <w:highlight w:val="yellow"/>
          <w:rtl w:val="0"/>
        </w:rPr>
        <w:t xml:space="preserve">10 (DEZ) MINUTOS</w:t>
      </w:r>
      <w:r w:rsidDel="00000000" w:rsidR="00000000" w:rsidRPr="00000000">
        <w:rPr>
          <w:rFonts w:ascii="Arial" w:cs="Arial" w:eastAsia="Arial" w:hAnsi="Arial"/>
          <w:sz w:val="22"/>
          <w:szCs w:val="22"/>
          <w:rtl w:val="0"/>
        </w:rPr>
        <w:t xml:space="preserve"> e, após isso, </w:t>
      </w:r>
      <w:r w:rsidDel="00000000" w:rsidR="00000000" w:rsidRPr="00000000">
        <w:rPr>
          <w:rFonts w:ascii="Arial" w:cs="Arial" w:eastAsia="Arial" w:hAnsi="Arial"/>
          <w:b w:val="1"/>
          <w:bCs w:val="1"/>
          <w:sz w:val="22"/>
          <w:szCs w:val="22"/>
          <w:rtl w:val="0"/>
        </w:rPr>
        <w:t xml:space="preserve">será prorrogada automaticamente pela plataforma quando houver lance ofertado</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nos últimos </w:t>
      </w:r>
      <w:r w:rsidDel="00000000" w:rsidR="00000000" w:rsidRPr="00000000">
        <w:rPr>
          <w:rFonts w:ascii="Arial" w:cs="Arial" w:eastAsia="Arial" w:hAnsi="Arial"/>
          <w:b w:val="1"/>
          <w:bCs w:val="1"/>
          <w:color w:val="ff0000"/>
          <w:sz w:val="22"/>
          <w:szCs w:val="22"/>
          <w:highlight w:val="yellow"/>
          <w:rtl w:val="0"/>
        </w:rPr>
        <w:t xml:space="preserve">2 (DOIS) MINUTOS</w:t>
      </w:r>
      <w:r w:rsidDel="00000000" w:rsidR="00000000" w:rsidRPr="00000000">
        <w:rPr>
          <w:rFonts w:ascii="Arial" w:cs="Arial" w:eastAsia="Arial" w:hAnsi="Arial"/>
          <w:sz w:val="22"/>
          <w:szCs w:val="22"/>
          <w:rtl w:val="0"/>
        </w:rPr>
        <w:t xml:space="preserve"> do período de duração da sessão pública. </w:t>
      </w: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8.11.1.</w:t>
      </w:r>
      <w:r w:rsidDel="00000000" w:rsidR="00000000" w:rsidRPr="00000000">
        <w:rPr>
          <w:rFonts w:ascii="Arial" w:cs="Arial" w:eastAsia="Arial" w:hAnsi="Arial"/>
          <w:sz w:val="22"/>
          <w:szCs w:val="22"/>
          <w:rtl w:val="0"/>
        </w:rPr>
        <w:t xml:space="preserve"> A prorrogação automática da Fase de Lances, de que trata o item anterior, será de </w:t>
      </w:r>
      <w:r w:rsidDel="00000000" w:rsidR="00000000" w:rsidRPr="00000000">
        <w:rPr>
          <w:rFonts w:ascii="Arial" w:cs="Arial" w:eastAsia="Arial" w:hAnsi="Arial"/>
          <w:b w:val="1"/>
          <w:bCs w:val="1"/>
          <w:color w:val="ff0000"/>
          <w:sz w:val="22"/>
          <w:szCs w:val="22"/>
          <w:highlight w:val="yellow"/>
          <w:rtl w:val="0"/>
        </w:rPr>
        <w:t xml:space="preserve">2 (DOIS) MINUTOS</w:t>
      </w:r>
      <w:r w:rsidDel="00000000" w:rsidR="00000000" w:rsidRPr="00000000">
        <w:rPr>
          <w:rFonts w:ascii="Arial" w:cs="Arial" w:eastAsia="Arial" w:hAnsi="Arial"/>
          <w:sz w:val="22"/>
          <w:szCs w:val="22"/>
          <w:rtl w:val="0"/>
        </w:rPr>
        <w:t xml:space="preserve"> e ocorrerá sucessivamente </w:t>
      </w:r>
      <w:r w:rsidDel="00000000" w:rsidR="00000000" w:rsidRPr="00000000">
        <w:rPr>
          <w:rFonts w:ascii="Arial" w:cs="Arial" w:eastAsia="Arial" w:hAnsi="Arial"/>
          <w:b w:val="1"/>
          <w:bCs w:val="1"/>
          <w:sz w:val="22"/>
          <w:szCs w:val="22"/>
          <w:rtl w:val="0"/>
        </w:rPr>
        <w:t xml:space="preserve">sempre que houver lances enviados neste período de prorrogação</w:t>
      </w:r>
      <w:r w:rsidDel="00000000" w:rsidR="00000000" w:rsidRPr="00000000">
        <w:rPr>
          <w:rFonts w:ascii="Arial" w:cs="Arial" w:eastAsia="Arial" w:hAnsi="Arial"/>
          <w:sz w:val="22"/>
          <w:szCs w:val="22"/>
          <w:rtl w:val="0"/>
        </w:rPr>
        <w:t xml:space="preserve">, inclusive no caso de lances intermediários, bem como ocorrerá nos casos previstos em lei, por exemplo ME/EPP etc. </w:t>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8.11.2.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havendo novos lances na forma estabelecida nos itens anteriores, bem como novas prorrogações previstas na forma de lei, a sessão pública encerrar-se-á automaticamente</w:t>
      </w:r>
      <w:r w:rsidDel="00000000" w:rsidR="00000000" w:rsidRPr="00000000">
        <w:rPr>
          <w:rFonts w:ascii="Arial" w:cs="Arial" w:eastAsia="Arial" w:hAnsi="Arial"/>
          <w:sz w:val="22"/>
          <w:szCs w:val="22"/>
          <w:rtl w:val="0"/>
        </w:rPr>
        <w:t xml:space="preserve">, e a plataforma ordenará e divulgará os lances conforme a ordem final de classificação. </w:t>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 </w:t>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w:t>
      </w:r>
    </w:p>
    <w:p w:rsidR="00000000" w:rsidDel="00000000" w:rsidP="00000000" w:rsidRDefault="00000000" w:rsidRPr="00000000" w14:paraId="0000010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nos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 </w:t>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1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r w:rsidDel="00000000" w:rsidR="00000000" w:rsidRPr="00000000">
        <w:rPr>
          <w:rtl w:val="0"/>
        </w:rPr>
      </w:r>
    </w:p>
    <w:p w:rsidR="00000000" w:rsidDel="00000000" w:rsidP="00000000" w:rsidRDefault="00000000" w:rsidRPr="00000000" w14:paraId="0000011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1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B">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C">
            <w:pPr>
              <w:pStyle w:val="Heading1"/>
              <w:widowControl w:val="0"/>
              <w:rPr/>
            </w:pPr>
            <w:bookmarkStart w:colFirst="0" w:colLast="0" w:name="_b6vtxfoq2mpo"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w:t>
      </w:r>
      <w:r w:rsidDel="00000000" w:rsidR="00000000" w:rsidRPr="00000000">
        <w:rPr>
          <w:rFonts w:ascii="Arial" w:cs="Arial" w:eastAsia="Arial" w:hAnsi="Arial"/>
          <w:sz w:val="22"/>
          <w:szCs w:val="22"/>
          <w:rtl w:val="0"/>
        </w:rPr>
        <w:t xml:space="preserve"> Encerrada a Fase de Lances (Competitiva), e a respectiva negociação, caso ocorra, o Pregoeiro examinará a proposta/lance classificada em primeiro lugar quanto à adequação ao objeto e à compatibilidade do preço em relação ao estipulado para a contratação</w:t>
      </w:r>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2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2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 </w:t>
      </w:r>
      <w:r w:rsidDel="00000000" w:rsidR="00000000" w:rsidRPr="00000000">
        <w:rPr>
          <w:rFonts w:ascii="Arial" w:cs="Arial" w:eastAsia="Arial" w:hAnsi="Arial"/>
          <w:sz w:val="22"/>
          <w:szCs w:val="22"/>
          <w:rtl w:val="0"/>
        </w:rPr>
        <w:t xml:space="preserve">não obedecer às especificações técnicas pormenorizadas neste instrumento ou em seus anexos; </w:t>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9.2.34. </w:t>
      </w:r>
      <w:r w:rsidDel="00000000" w:rsidR="00000000" w:rsidRPr="00000000">
        <w:rPr>
          <w:rFonts w:ascii="Arial" w:cs="Arial" w:eastAsia="Arial" w:hAnsi="Arial"/>
          <w:sz w:val="22"/>
          <w:szCs w:val="22"/>
          <w:rtl w:val="0"/>
        </w:rPr>
        <w:t xml:space="preserve">apresentar preços inexequíveis ou permanecerem acima do preço máximo definido para a contratação; </w:t>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 </w:t>
      </w:r>
      <w:r w:rsidDel="00000000" w:rsidR="00000000" w:rsidRPr="00000000">
        <w:rPr>
          <w:rFonts w:ascii="Arial" w:cs="Arial" w:eastAsia="Arial" w:hAnsi="Arial"/>
          <w:sz w:val="22"/>
          <w:szCs w:val="22"/>
          <w:rtl w:val="0"/>
        </w:rPr>
        <w:t xml:space="preserve">não tiverem sua exequibilidade demonstrada, quando exigido pela Administração; </w:t>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 </w:t>
      </w:r>
      <w:r w:rsidDel="00000000" w:rsidR="00000000" w:rsidRPr="00000000">
        <w:rPr>
          <w:rFonts w:ascii="Arial" w:cs="Arial" w:eastAsia="Arial" w:hAnsi="Arial"/>
          <w:sz w:val="22"/>
          <w:szCs w:val="22"/>
          <w:rtl w:val="0"/>
        </w:rPr>
        <w:t xml:space="preserve">apresentar desconformidade com quaisquer outras exigências deste aviso ou seus anexos, desde que insanável. </w:t>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 </w:t>
      </w:r>
      <w:r w:rsidDel="00000000" w:rsidR="00000000" w:rsidRPr="00000000">
        <w:rPr>
          <w:rFonts w:ascii="Arial" w:cs="Arial" w:eastAsia="Arial" w:hAnsi="Arial"/>
          <w:sz w:val="22"/>
          <w:szCs w:val="22"/>
          <w:rtl w:val="0"/>
        </w:rPr>
        <w:t xml:space="preserve">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w:t>
      </w:r>
      <w:r w:rsidDel="00000000" w:rsidR="00000000" w:rsidRPr="00000000">
        <w:rPr>
          <w:rFonts w:ascii="Arial" w:cs="Arial" w:eastAsia="Arial" w:hAnsi="Arial"/>
          <w:sz w:val="22"/>
          <w:szCs w:val="22"/>
          <w:rtl w:val="0"/>
        </w:rPr>
        <w:t xml:space="preserve">plataforma</w:t>
      </w:r>
      <w:r w:rsidDel="00000000" w:rsidR="00000000" w:rsidRPr="00000000">
        <w:rPr>
          <w:rFonts w:ascii="Arial" w:cs="Arial" w:eastAsia="Arial" w:hAnsi="Arial"/>
          <w:sz w:val="22"/>
          <w:szCs w:val="22"/>
          <w:rtl w:val="0"/>
        </w:rPr>
        <w:t xml:space="preserve">, no prazo de até 02 (dois) dias úteis, prorrogável por igual período, sob pena de não aceitação da proposta. </w:t>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9.10.2.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 </w:t>
      </w:r>
    </w:p>
    <w:p w:rsidR="00000000" w:rsidDel="00000000" w:rsidP="00000000" w:rsidRDefault="00000000" w:rsidRPr="00000000" w14:paraId="0000014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p>
    <w:p w:rsidR="00000000" w:rsidDel="00000000" w:rsidP="00000000" w:rsidRDefault="00000000" w:rsidRPr="00000000" w14:paraId="0000015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demandante do serviço/bem ou da área especializada sobre os itens, descrições e marcas informados na Proposta Final;</w:t>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6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p>
    <w:p w:rsidR="00000000" w:rsidDel="00000000" w:rsidP="00000000" w:rsidRDefault="00000000" w:rsidRPr="00000000" w14:paraId="0000016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o substitua na Proposta Final, desde que mantenha as mesmas condições e preços.</w:t>
      </w:r>
    </w:p>
    <w:p w:rsidR="00000000" w:rsidDel="00000000" w:rsidP="00000000" w:rsidRDefault="00000000" w:rsidRPr="00000000" w14:paraId="0000016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r w:rsidDel="00000000" w:rsidR="00000000" w:rsidRPr="00000000">
        <w:rPr>
          <w:rtl w:val="0"/>
        </w:rPr>
      </w:r>
    </w:p>
    <w:p w:rsidR="00000000" w:rsidDel="00000000" w:rsidP="00000000" w:rsidRDefault="00000000" w:rsidRPr="00000000" w14:paraId="0000016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6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e sua exequibilidade,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F">
      <w:pPr>
        <w:spacing w:line="360" w:lineRule="auto"/>
        <w:jc w:val="both"/>
        <w:rPr>
          <w:rFonts w:ascii="Arial" w:cs="Arial" w:eastAsia="Arial" w:hAnsi="Arial"/>
          <w:b w:val="1"/>
          <w:bCs w:val="1"/>
          <w:sz w:val="22"/>
          <w:szCs w:val="22"/>
        </w:rPr>
      </w:pPr>
      <w:r w:rsidDel="00000000" w:rsidR="00000000" w:rsidRPr="00000000">
        <w:rPr>
          <w:rtl w:val="0"/>
        </w:rPr>
      </w:r>
    </w:p>
    <w:tbl>
      <w:tblPr>
        <w:tblStyle w:val="Table13"/>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70">
            <w:pPr>
              <w:pStyle w:val="Heading1"/>
              <w:widowControl w:val="0"/>
              <w:rPr/>
            </w:pPr>
            <w:bookmarkStart w:colFirst="0" w:colLast="0" w:name="_7hlid7nf5m97"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7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w:t>
      </w:r>
    </w:p>
    <w:p w:rsidR="00000000" w:rsidDel="00000000" w:rsidP="00000000" w:rsidRDefault="00000000" w:rsidRPr="00000000" w14:paraId="0000018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(https://www.portaltransparencia.gov.br/sancoes/ceis); e </w:t>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e governamentais, quando houver.</w:t>
      </w:r>
    </w:p>
    <w:p w:rsidR="00000000" w:rsidDel="00000000" w:rsidP="00000000" w:rsidRDefault="00000000" w:rsidRPr="00000000" w14:paraId="0000018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9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9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9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9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w:t>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w:t>
      </w:r>
      <w:r w:rsidDel="00000000" w:rsidR="00000000" w:rsidRPr="00000000">
        <w:rPr>
          <w:rFonts w:ascii="Arial" w:cs="Arial" w:eastAsia="Arial" w:hAnsi="Arial"/>
          <w:sz w:val="22"/>
          <w:szCs w:val="22"/>
          <w:rtl w:val="0"/>
        </w:rPr>
        <w:t xml:space="preserve">plataforma</w:t>
      </w:r>
      <w:r w:rsidDel="00000000" w:rsidR="00000000" w:rsidRPr="00000000">
        <w:rPr>
          <w:rFonts w:ascii="Arial" w:cs="Arial" w:eastAsia="Arial" w:hAnsi="Arial"/>
          <w:sz w:val="22"/>
          <w:szCs w:val="22"/>
          <w:rtl w:val="0"/>
        </w:rPr>
        <w:t xml:space="preserve">, no prazo de até 03 (três) dias úteis, prorrogáveis por igual período, sob pena de inabilitação.</w:t>
      </w:r>
    </w:p>
    <w:p w:rsidR="00000000" w:rsidDel="00000000" w:rsidP="00000000" w:rsidRDefault="00000000" w:rsidRPr="00000000" w14:paraId="000001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individual do prazo de validade das certidões e/ou declarações, serão acatadas aquelas com prazo máximo de </w:t>
      </w:r>
      <w:r w:rsidDel="00000000" w:rsidR="00000000" w:rsidRPr="00000000">
        <w:rPr>
          <w:rFonts w:ascii="Arial" w:cs="Arial" w:eastAsia="Arial" w:hAnsi="Arial"/>
          <w:b w:val="1"/>
          <w:bCs w:val="1"/>
          <w:sz w:val="22"/>
          <w:szCs w:val="22"/>
          <w:rtl w:val="0"/>
        </w:rPr>
        <w:t xml:space="preserve">90 (noventa) dias da sua expedição</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9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F">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A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1">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A2">
      <w:pPr>
        <w:numPr>
          <w:ilvl w:val="0"/>
          <w:numId w:val="5"/>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A3">
      <w:pPr>
        <w:spacing w:line="276"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4">
      <w:pPr>
        <w:numPr>
          <w:ilvl w:val="0"/>
          <w:numId w:val="5"/>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A5">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6">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7">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9">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E">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B0">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1">
      <w:pPr>
        <w:numPr>
          <w:ilvl w:val="0"/>
          <w:numId w:val="6"/>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B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3">
      <w:pPr>
        <w:numPr>
          <w:ilvl w:val="0"/>
          <w:numId w:val="6"/>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B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5">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6">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7">
      <w:pPr>
        <w:numPr>
          <w:ilvl w:val="0"/>
          <w:numId w:val="8"/>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8">
      <w:pPr>
        <w:spacing w:line="360" w:lineRule="auto"/>
        <w:ind w:left="720" w:firstLine="0"/>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r w:rsidDel="00000000" w:rsidR="00000000" w:rsidRPr="00000000">
        <w:rPr>
          <w:rtl w:val="0"/>
        </w:rPr>
      </w:r>
    </w:p>
    <w:p w:rsidR="00000000" w:rsidDel="00000000" w:rsidP="00000000" w:rsidRDefault="00000000" w:rsidRPr="00000000" w14:paraId="000001B9">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numPr>
          <w:ilvl w:val="0"/>
          <w:numId w:val="8"/>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B">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C">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D">
      <w:pPr>
        <w:widowControl w:val="0"/>
        <w:spacing w:line="360" w:lineRule="auto"/>
        <w:ind w:left="720" w:right="1" w:firstLine="0"/>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r w:rsidDel="00000000" w:rsidR="00000000" w:rsidRPr="00000000">
        <w:rPr>
          <w:rtl w:val="0"/>
        </w:rPr>
      </w:r>
    </w:p>
    <w:p w:rsidR="00000000" w:rsidDel="00000000" w:rsidP="00000000" w:rsidRDefault="00000000" w:rsidRPr="00000000" w14:paraId="000001BE">
      <w:pPr>
        <w:widowControl w:val="0"/>
        <w:spacing w:line="360" w:lineRule="auto"/>
        <w:ind w:left="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F">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C0">
      <w:pPr>
        <w:widowControl w:val="0"/>
        <w:spacing w:line="360" w:lineRule="auto"/>
        <w:ind w:left="720" w:right="1" w:firstLine="0"/>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r w:rsidDel="00000000" w:rsidR="00000000" w:rsidRPr="00000000">
        <w:rPr>
          <w:rtl w:val="0"/>
        </w:rPr>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C3">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C4">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5">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w:t>
      </w:r>
      <w:r w:rsidDel="00000000" w:rsidR="00000000" w:rsidRPr="00000000">
        <w:rPr>
          <w:rFonts w:ascii="Arial" w:cs="Arial" w:eastAsia="Arial" w:hAnsi="Arial"/>
          <w:sz w:val="22"/>
          <w:szCs w:val="22"/>
          <w:rtl w:val="0"/>
        </w:rPr>
        <w:t xml:space="preserve">, ou legislação posterior;</w:t>
      </w:r>
    </w:p>
    <w:p w:rsidR="00000000" w:rsidDel="00000000" w:rsidP="00000000" w:rsidRDefault="00000000" w:rsidRPr="00000000" w14:paraId="000001C6">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widowControl w:val="0"/>
        <w:numPr>
          <w:ilvl w:val="0"/>
          <w:numId w:val="5"/>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8">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9">
      <w:pPr>
        <w:widowControl w:val="0"/>
        <w:spacing w:line="360" w:lineRule="auto"/>
        <w:ind w:left="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A">
      <w:pPr>
        <w:spacing w:line="360" w:lineRule="auto"/>
        <w:ind w:left="0" w:firstLine="0"/>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B">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C">
      <w:pPr>
        <w:numPr>
          <w:ilvl w:val="0"/>
          <w:numId w:val="3"/>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w:t>
      </w:r>
      <w:r w:rsidDel="00000000" w:rsidR="00000000" w:rsidRPr="00000000">
        <w:rPr>
          <w:rFonts w:ascii="Arial" w:cs="Arial" w:eastAsia="Arial" w:hAnsi="Arial"/>
          <w:b w:val="1"/>
          <w:bCs w:val="1"/>
          <w:sz w:val="22"/>
          <w:szCs w:val="22"/>
          <w:u w:val="single"/>
          <w:rtl w:val="0"/>
        </w:rPr>
        <w:t xml:space="preserve">sede da participante</w:t>
      </w:r>
      <w:r w:rsidDel="00000000" w:rsidR="00000000" w:rsidRPr="00000000">
        <w:rPr>
          <w:rFonts w:ascii="Arial" w:cs="Arial" w:eastAsia="Arial" w:hAnsi="Arial"/>
          <w:sz w:val="22"/>
          <w:szCs w:val="22"/>
          <w:rtl w:val="0"/>
        </w:rPr>
        <w:t xml:space="preserve">, não sendo aceitas certidões com validade expirada ou passada mais de 90 (noventa) dias contados da data da realização da licitação;</w:t>
      </w:r>
    </w:p>
    <w:p w:rsidR="00000000" w:rsidDel="00000000" w:rsidP="00000000" w:rsidRDefault="00000000" w:rsidRPr="00000000" w14:paraId="000001CD">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E">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expedido, preferencialmente, por pessoa jurídica de direito público, que comprove a execução de contratação para fornecimento de bens e/ou prestação de serviços compatíveis com o OBJETO deste certame é </w:t>
      </w:r>
      <w:r w:rsidDel="00000000" w:rsidR="00000000" w:rsidRPr="00000000">
        <w:rPr>
          <w:rFonts w:ascii="Arial" w:cs="Arial" w:eastAsia="Arial" w:hAnsi="Arial"/>
          <w:b w:val="1"/>
          <w:bCs w:val="1"/>
          <w:sz w:val="22"/>
          <w:szCs w:val="22"/>
          <w:rtl w:val="0"/>
        </w:rPr>
        <w:t xml:space="preserve">OBRIGATÓRIO</w:t>
      </w:r>
      <w:r w:rsidDel="00000000" w:rsidR="00000000" w:rsidRPr="00000000">
        <w:rPr>
          <w:rFonts w:ascii="Arial" w:cs="Arial" w:eastAsia="Arial" w:hAnsi="Arial"/>
          <w:sz w:val="22"/>
          <w:szCs w:val="22"/>
          <w:rtl w:val="0"/>
        </w:rPr>
        <w:t xml:space="preserve"> e extremamente recomendável, sendo usado de auxílio na análise de capacidade de execução do objeto;</w:t>
      </w:r>
    </w:p>
    <w:p w:rsidR="00000000" w:rsidDel="00000000" w:rsidP="00000000" w:rsidRDefault="00000000" w:rsidRPr="00000000" w14:paraId="000001CF">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Certidão do Conselho Nacional de Justiça (CNJ), do Cadastro Nacional de Condenações Cíveis por Ato de Improbidade Administrativa e Inelegibilidade, comprovando a inexistência de condenação com trânsito em julgado por ato de improbidade administrativa e/ou sanção de inelegibilidade;</w:t>
      </w:r>
    </w:p>
    <w:p w:rsidR="00000000" w:rsidDel="00000000" w:rsidP="00000000" w:rsidRDefault="00000000" w:rsidRPr="00000000" w14:paraId="000001D1">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Certidão/ões de Distribuição de Ações onde a empresa figura como parte, expedida por cartório competente da </w:t>
      </w:r>
      <w:r w:rsidDel="00000000" w:rsidR="00000000" w:rsidRPr="00000000">
        <w:rPr>
          <w:rFonts w:ascii="Arial" w:cs="Arial" w:eastAsia="Arial" w:hAnsi="Arial"/>
          <w:b w:val="1"/>
          <w:bCs w:val="1"/>
          <w:sz w:val="22"/>
          <w:szCs w:val="22"/>
          <w:u w:val="single"/>
          <w:rtl w:val="0"/>
        </w:rPr>
        <w:t xml:space="preserve">Comarca da SEDE da PESSOA JURÍDICA</w:t>
      </w:r>
      <w:r w:rsidDel="00000000" w:rsidR="00000000" w:rsidRPr="00000000">
        <w:rPr>
          <w:rFonts w:ascii="Arial" w:cs="Arial" w:eastAsia="Arial" w:hAnsi="Arial"/>
          <w:sz w:val="22"/>
          <w:szCs w:val="22"/>
          <w:rtl w:val="0"/>
        </w:rPr>
        <w:t xml:space="preserve">, podendo serem conjuntas ou individualizadas, abrangendo: </w:t>
      </w:r>
    </w:p>
    <w:p w:rsidR="00000000" w:rsidDel="00000000" w:rsidP="00000000" w:rsidRDefault="00000000" w:rsidRPr="00000000" w14:paraId="000001D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 - Ações privativas das Varas de Fazenda Pública;</w:t>
      </w:r>
    </w:p>
    <w:p w:rsidR="00000000" w:rsidDel="00000000" w:rsidP="00000000" w:rsidRDefault="00000000" w:rsidRPr="00000000" w14:paraId="000001D4">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 - Ações privativas das Varas de Dívida Ativa Municipal;</w:t>
      </w:r>
    </w:p>
    <w:p w:rsidR="00000000" w:rsidDel="00000000" w:rsidP="00000000" w:rsidRDefault="00000000" w:rsidRPr="00000000" w14:paraId="000001D5">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III - Ações privativas das Varas de Dívida Ativa Estadual;</w:t>
      </w:r>
    </w:p>
    <w:p w:rsidR="00000000" w:rsidDel="00000000" w:rsidP="00000000" w:rsidRDefault="00000000" w:rsidRPr="00000000" w14:paraId="000001D6">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IV - Ações privativas das Varas de Dívida Ativa Federal:</w:t>
      </w:r>
    </w:p>
    <w:p w:rsidR="00000000" w:rsidDel="00000000" w:rsidP="00000000" w:rsidRDefault="00000000" w:rsidRPr="00000000" w14:paraId="000001D7">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w:t>
      </w:r>
      <w:r w:rsidDel="00000000" w:rsidR="00000000" w:rsidRPr="00000000">
        <w:rPr>
          <w:rFonts w:ascii="Arial" w:cs="Arial" w:eastAsia="Arial" w:hAnsi="Arial"/>
          <w:sz w:val="22"/>
          <w:szCs w:val="22"/>
          <w:u w:val="single"/>
          <w:rtl w:val="0"/>
        </w:rPr>
        <w:t xml:space="preserve">em casos aplicáveis</w:t>
      </w:r>
      <w:r w:rsidDel="00000000" w:rsidR="00000000" w:rsidRPr="00000000">
        <w:rPr>
          <w:rFonts w:ascii="Arial" w:cs="Arial" w:eastAsia="Arial" w:hAnsi="Arial"/>
          <w:sz w:val="22"/>
          <w:szCs w:val="22"/>
          <w:rtl w:val="0"/>
        </w:rPr>
        <w:t xml:space="preserve">;</w:t>
        <w:br w:type="textWrapping"/>
      </w:r>
    </w:p>
    <w:p w:rsidR="00000000" w:rsidDel="00000000" w:rsidP="00000000" w:rsidRDefault="00000000" w:rsidRPr="00000000" w14:paraId="000001D9">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B">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 </w:t>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1">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trabalhista e sócio-empresarial nos prazos previstos nos itens anteriores acarretará na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w:t>
      </w:r>
      <w:r w:rsidDel="00000000" w:rsidR="00000000" w:rsidRPr="00000000">
        <w:rPr>
          <w:rFonts w:ascii="Arial" w:cs="Arial" w:eastAsia="Arial" w:hAnsi="Arial"/>
          <w:b w:val="1"/>
          <w:bCs w:val="1"/>
          <w:sz w:val="22"/>
          <w:szCs w:val="22"/>
          <w:rtl w:val="0"/>
        </w:rPr>
        <w:t xml:space="preserve"> cadastro no CNAE tipificado </w:t>
      </w:r>
      <w:r w:rsidDel="00000000" w:rsidR="00000000" w:rsidRPr="00000000">
        <w:rPr>
          <w:rFonts w:ascii="Arial" w:cs="Arial" w:eastAsia="Arial" w:hAnsi="Arial"/>
          <w:b w:val="1"/>
          <w:bCs w:val="1"/>
          <w:sz w:val="22"/>
          <w:szCs w:val="22"/>
          <w:u w:val="single"/>
          <w:rtl w:val="0"/>
        </w:rPr>
        <w:t xml:space="preserve">precisamente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E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E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E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F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sendo informado no “chat” a nova data e horário  provável para a continuidade da mesma.</w:t>
      </w:r>
    </w:p>
    <w:p w:rsidR="00000000" w:rsidDel="00000000" w:rsidP="00000000" w:rsidRDefault="00000000" w:rsidRPr="00000000" w14:paraId="000001F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F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F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C">
      <w:pPr>
        <w:spacing w:line="360" w:lineRule="auto"/>
        <w:jc w:val="both"/>
        <w:rPr>
          <w:rFonts w:ascii="Arial" w:cs="Arial" w:eastAsia="Arial" w:hAnsi="Arial"/>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D">
            <w:pPr>
              <w:pStyle w:val="Heading1"/>
              <w:widowControl w:val="0"/>
              <w:rPr/>
            </w:pPr>
            <w:bookmarkStart w:colFirst="0" w:colLast="0" w:name="_9yvouwjxd2kz" w:id="11"/>
            <w:bookmarkEnd w:id="11"/>
            <w:r w:rsidDel="00000000" w:rsidR="00000000" w:rsidRPr="00000000">
              <w:rPr>
                <w:rtl w:val="0"/>
              </w:rPr>
              <w:t xml:space="preserve">11</w:t>
            </w:r>
            <w:r w:rsidDel="00000000" w:rsidR="00000000" w:rsidRPr="00000000">
              <w:rPr>
                <w:rtl w:val="0"/>
              </w:rPr>
              <w:t xml:space="preserve">. DOS RECURSOS </w:t>
            </w:r>
          </w:p>
        </w:tc>
      </w:tr>
    </w:tbl>
    <w:p w:rsidR="00000000" w:rsidDel="00000000" w:rsidP="00000000" w:rsidRDefault="00000000" w:rsidRPr="00000000" w14:paraId="0000020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A interposição de recurso referente ao Julgamento das Propostas e a Habilitação dos participantes, a anulação ou revogação da licitação, observará o disposto no art. 165 da Lei nº 14.133, de 2021.</w:t>
      </w:r>
    </w:p>
    <w:p w:rsidR="00000000" w:rsidDel="00000000" w:rsidP="00000000" w:rsidRDefault="00000000" w:rsidRPr="00000000" w14:paraId="000002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11.2. </w:t>
      </w:r>
      <w:r w:rsidDel="00000000" w:rsidR="00000000" w:rsidRPr="00000000">
        <w:rPr>
          <w:rFonts w:ascii="Arial" w:cs="Arial" w:eastAsia="Arial" w:hAnsi="Arial"/>
          <w:sz w:val="22"/>
          <w:szCs w:val="22"/>
          <w:rtl w:val="0"/>
        </w:rPr>
        <w:t xml:space="preserve">Diante do </w:t>
      </w:r>
      <w:r w:rsidDel="00000000" w:rsidR="00000000" w:rsidRPr="00000000">
        <w:rPr>
          <w:rFonts w:ascii="Arial" w:cs="Arial" w:eastAsia="Arial" w:hAnsi="Arial"/>
          <w:b w:val="1"/>
          <w:bCs w:val="1"/>
          <w:sz w:val="22"/>
          <w:szCs w:val="22"/>
          <w:rtl w:val="0"/>
        </w:rPr>
        <w:t xml:space="preserve">ATO DO JULGAMENTO DAS PROPOSTAS</w:t>
      </w:r>
      <w:r w:rsidDel="00000000" w:rsidR="00000000" w:rsidRPr="00000000">
        <w:rPr>
          <w:rFonts w:ascii="Arial" w:cs="Arial" w:eastAsia="Arial" w:hAnsi="Arial"/>
          <w:sz w:val="22"/>
          <w:szCs w:val="22"/>
          <w:rtl w:val="0"/>
        </w:rPr>
        <w:t xml:space="preserve"> e/ou o </w:t>
      </w:r>
      <w:r w:rsidDel="00000000" w:rsidR="00000000" w:rsidRPr="00000000">
        <w:rPr>
          <w:rFonts w:ascii="Arial" w:cs="Arial" w:eastAsia="Arial" w:hAnsi="Arial"/>
          <w:b w:val="1"/>
          <w:bCs w:val="1"/>
          <w:sz w:val="22"/>
          <w:szCs w:val="22"/>
          <w:rtl w:val="0"/>
        </w:rPr>
        <w:t xml:space="preserve">ATO DE HABILITAÇÃO</w:t>
      </w:r>
      <w:r w:rsidDel="00000000" w:rsidR="00000000" w:rsidRPr="00000000">
        <w:rPr>
          <w:rFonts w:ascii="Arial" w:cs="Arial" w:eastAsia="Arial" w:hAnsi="Arial"/>
          <w:sz w:val="22"/>
          <w:szCs w:val="22"/>
          <w:rtl w:val="0"/>
        </w:rPr>
        <w:t xml:space="preserve"> do licitante: </w:t>
      </w:r>
    </w:p>
    <w:p w:rsidR="00000000" w:rsidDel="00000000" w:rsidP="00000000" w:rsidRDefault="00000000" w:rsidRPr="00000000" w14:paraId="000002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6">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APÓS O FINAL DE CADA FASE (JULGAMENTO DAS PROPOSTAS e HABILITAÇÃO) o Pregoeiro abrirá o prazo para manifestação de intenção de recorrer.</w:t>
      </w:r>
    </w:p>
    <w:p w:rsidR="00000000" w:rsidDel="00000000" w:rsidP="00000000" w:rsidRDefault="00000000" w:rsidRPr="00000000" w14:paraId="00000207">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intenção de recorrer deverá ser manifestada </w:t>
      </w:r>
      <w:r w:rsidDel="00000000" w:rsidR="00000000" w:rsidRPr="00000000">
        <w:rPr>
          <w:rFonts w:ascii="Arial" w:cs="Arial" w:eastAsia="Arial" w:hAnsi="Arial"/>
          <w:b w:val="1"/>
          <w:bCs w:val="1"/>
          <w:sz w:val="22"/>
          <w:szCs w:val="22"/>
          <w:rtl w:val="0"/>
        </w:rPr>
        <w:t xml:space="preserve">imediatamente</w:t>
      </w:r>
      <w:r w:rsidDel="00000000" w:rsidR="00000000" w:rsidRPr="00000000">
        <w:rPr>
          <w:rFonts w:ascii="Arial" w:cs="Arial" w:eastAsia="Arial" w:hAnsi="Arial"/>
          <w:sz w:val="22"/>
          <w:szCs w:val="22"/>
          <w:rtl w:val="0"/>
        </w:rPr>
        <w:t xml:space="preserve">, sob pena de preclusão; </w:t>
      </w:r>
    </w:p>
    <w:p w:rsidR="00000000" w:rsidDel="00000000" w:rsidP="00000000" w:rsidRDefault="00000000" w:rsidRPr="00000000" w14:paraId="00000208">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color w:val="980000"/>
          <w:sz w:val="22"/>
          <w:szCs w:val="22"/>
          <w:highlight w:val="yellow"/>
          <w:rtl w:val="0"/>
        </w:rPr>
        <w:t xml:space="preserve">o prazo para a manifestação da intenção de recorrer não será inferior a 10 (dez) minutos</w:t>
      </w:r>
      <w:r w:rsidDel="00000000" w:rsidR="00000000" w:rsidRPr="00000000">
        <w:rPr>
          <w:rFonts w:ascii="Arial" w:cs="Arial" w:eastAsia="Arial" w:hAnsi="Arial"/>
          <w:b w:val="1"/>
          <w:bCs w:val="1"/>
          <w:color w:val="980000"/>
          <w:sz w:val="22"/>
          <w:szCs w:val="22"/>
          <w:rtl w:val="0"/>
        </w:rPr>
        <w:t xml:space="preserve">.</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9">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prazo para </w:t>
      </w:r>
      <w:r w:rsidDel="00000000" w:rsidR="00000000" w:rsidRPr="00000000">
        <w:rPr>
          <w:rFonts w:ascii="Arial" w:cs="Arial" w:eastAsia="Arial" w:hAnsi="Arial"/>
          <w:b w:val="1"/>
          <w:bCs w:val="1"/>
          <w:sz w:val="22"/>
          <w:szCs w:val="22"/>
          <w:rtl w:val="0"/>
        </w:rPr>
        <w:t xml:space="preserve">APRESENTAÇÃO DAS RAZÕES RECURSAIS</w:t>
      </w:r>
      <w:r w:rsidDel="00000000" w:rsidR="00000000" w:rsidRPr="00000000">
        <w:rPr>
          <w:rFonts w:ascii="Arial" w:cs="Arial" w:eastAsia="Arial" w:hAnsi="Arial"/>
          <w:sz w:val="22"/>
          <w:szCs w:val="22"/>
          <w:rtl w:val="0"/>
        </w:rPr>
        <w:t xml:space="preserve"> será iniciado ao final da </w:t>
      </w:r>
      <w:r w:rsidDel="00000000" w:rsidR="00000000" w:rsidRPr="00000000">
        <w:rPr>
          <w:rFonts w:ascii="Arial" w:cs="Arial" w:eastAsia="Arial" w:hAnsi="Arial"/>
          <w:b w:val="1"/>
          <w:bCs w:val="1"/>
          <w:color w:val="980000"/>
          <w:sz w:val="22"/>
          <w:szCs w:val="22"/>
          <w:highlight w:val="yellow"/>
          <w:rtl w:val="0"/>
        </w:rPr>
        <w:t xml:space="preserve">CONCLUSÃO DAS DUAS FASES (DE JULGAMENTO DAS PROPOSTAS E HABILITAÇÃO)</w:t>
      </w:r>
      <w:r w:rsidDel="00000000" w:rsidR="00000000" w:rsidRPr="00000000">
        <w:rPr>
          <w:rFonts w:ascii="Arial" w:cs="Arial" w:eastAsia="Arial" w:hAnsi="Arial"/>
          <w:sz w:val="22"/>
          <w:szCs w:val="22"/>
          <w:rtl w:val="0"/>
        </w:rPr>
        <w:t xml:space="preserve">, mesmo no caso da hipótese de adoção da inversão de fases prevista no § 1º do art. 17 da Lei nº 14.133, de 2021. </w:t>
      </w:r>
    </w:p>
    <w:p w:rsidR="00000000" w:rsidDel="00000000" w:rsidP="00000000" w:rsidRDefault="00000000" w:rsidRPr="00000000" w14:paraId="0000020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11.3.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prazo para envio das Razões, Contrarrazões e Decisão do Pregoeiro na plataforma é de 3 (três) dias úteis sequenciais</w:t>
      </w:r>
      <w:r w:rsidDel="00000000" w:rsidR="00000000" w:rsidRPr="00000000">
        <w:rPr>
          <w:rFonts w:ascii="Arial" w:cs="Arial" w:eastAsia="Arial" w:hAnsi="Arial"/>
          <w:sz w:val="22"/>
          <w:szCs w:val="22"/>
          <w:rtl w:val="0"/>
        </w:rPr>
        <w:t xml:space="preserve">, podendo serem abertos automaticamente pela plataforma findo o prazo anterior, iniciando a contagem com a abertura do primeiro prazo para apresentação das Razões.</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11.3.1. O LICITANTE QUE MANIFESTAR FORMALMENTE NA PLATAFORMA QUE DESEJA RECORRER DAQUELA FASE INFORMADA, MAS QUANDO ABERTO O PRAZO PARA ENVIO DAS RAZÕES OU CONTRARRAZÕES NÃO O FIZER, DECAIRÁ O DIREITO DE RECORRER/CONTRARRAZOAR, PRECLUINDO O PRAZO E O DIREITO, PODENDO INTERROMPER OS ATOS SEQUENCIAIS POR FALTA DE MOTIVAÇÃO E OBJETO.</w:t>
      </w:r>
    </w:p>
    <w:p w:rsidR="00000000" w:rsidDel="00000000" w:rsidP="00000000" w:rsidRDefault="00000000" w:rsidRPr="00000000" w14:paraId="0000020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11.3.2. </w:t>
      </w:r>
      <w:r w:rsidDel="00000000" w:rsidR="00000000" w:rsidRPr="00000000">
        <w:rPr>
          <w:rFonts w:ascii="Arial" w:cs="Arial" w:eastAsia="Arial" w:hAnsi="Arial"/>
          <w:sz w:val="22"/>
          <w:szCs w:val="22"/>
          <w:rtl w:val="0"/>
        </w:rPr>
        <w:t xml:space="preserve">Entre um prazo e outro poderá o Pregoeiro suspender a sessão para diligências, devendo informar previamente a data e horário do retorno, sem prejuízo do prazo em andamento, dando início ao próximo prazo de forma imediata.</w:t>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1">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11.4. </w:t>
      </w:r>
      <w:r w:rsidDel="00000000" w:rsidR="00000000" w:rsidRPr="00000000">
        <w:rPr>
          <w:rFonts w:ascii="Arial" w:cs="Arial" w:eastAsia="Arial" w:hAnsi="Arial"/>
          <w:sz w:val="22"/>
          <w:szCs w:val="22"/>
          <w:rtl w:val="0"/>
        </w:rPr>
        <w:t xml:space="preserve">Os recursos deverão ser </w:t>
      </w:r>
      <w:r w:rsidDel="00000000" w:rsidR="00000000" w:rsidRPr="00000000">
        <w:rPr>
          <w:rFonts w:ascii="Arial" w:cs="Arial" w:eastAsia="Arial" w:hAnsi="Arial"/>
          <w:b w:val="1"/>
          <w:bCs w:val="1"/>
          <w:sz w:val="22"/>
          <w:szCs w:val="22"/>
          <w:rtl w:val="0"/>
        </w:rPr>
        <w:t xml:space="preserve">OBRIGATORIAMENTE </w:t>
      </w:r>
      <w:r w:rsidDel="00000000" w:rsidR="00000000" w:rsidRPr="00000000">
        <w:rPr>
          <w:rFonts w:ascii="Arial" w:cs="Arial" w:eastAsia="Arial" w:hAnsi="Arial"/>
          <w:sz w:val="22"/>
          <w:szCs w:val="22"/>
          <w:rtl w:val="0"/>
        </w:rPr>
        <w:t xml:space="preserve">encaminhados em meio próprio da plataforma, sob pena de inadmissibilidade se feita de outra forma. </w:t>
      </w:r>
    </w:p>
    <w:p w:rsidR="00000000" w:rsidDel="00000000" w:rsidP="00000000" w:rsidRDefault="00000000" w:rsidRPr="00000000" w14:paraId="00000212">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3">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11.5. </w:t>
      </w:r>
      <w:r w:rsidDel="00000000" w:rsidR="00000000" w:rsidRPr="00000000">
        <w:rPr>
          <w:rFonts w:ascii="Arial" w:cs="Arial" w:eastAsia="Arial" w:hAnsi="Arial"/>
          <w:sz w:val="22"/>
          <w:szCs w:val="22"/>
          <w:rtl w:val="0"/>
        </w:rPr>
        <w:t xml:space="preserve">O recurso será dirigido à autoridade que tiver editado o ato ou proferido a decisão recorrida, a qual poderá reconsiderar sua decisão no prazo de até </w:t>
      </w:r>
      <w:r w:rsidDel="00000000" w:rsidR="00000000" w:rsidRPr="00000000">
        <w:rPr>
          <w:rFonts w:ascii="Arial" w:cs="Arial" w:eastAsia="Arial" w:hAnsi="Arial"/>
          <w:b w:val="1"/>
          <w:bCs w:val="1"/>
          <w:sz w:val="22"/>
          <w:szCs w:val="22"/>
          <w:rtl w:val="0"/>
        </w:rPr>
        <w:t xml:space="preserve">3 (três) dias úteis</w:t>
      </w:r>
      <w:r w:rsidDel="00000000" w:rsidR="00000000" w:rsidRPr="00000000">
        <w:rPr>
          <w:rFonts w:ascii="Arial" w:cs="Arial" w:eastAsia="Arial" w:hAnsi="Arial"/>
          <w:sz w:val="22"/>
          <w:szCs w:val="22"/>
          <w:rtl w:val="0"/>
        </w:rPr>
        <w:t xml:space="preserve">, ou, nesse mesmo prazo, encaminhar recurso para a autoridade superior, a qual deverá proferir sua decisão no prazo de até </w:t>
      </w:r>
      <w:r w:rsidDel="00000000" w:rsidR="00000000" w:rsidRPr="00000000">
        <w:rPr>
          <w:rFonts w:ascii="Arial" w:cs="Arial" w:eastAsia="Arial" w:hAnsi="Arial"/>
          <w:b w:val="1"/>
          <w:bCs w:val="1"/>
          <w:sz w:val="22"/>
          <w:szCs w:val="22"/>
          <w:rtl w:val="0"/>
        </w:rPr>
        <w:t xml:space="preserve">10 (dez) dias úteis</w:t>
      </w:r>
      <w:r w:rsidDel="00000000" w:rsidR="00000000" w:rsidRPr="00000000">
        <w:rPr>
          <w:rFonts w:ascii="Arial" w:cs="Arial" w:eastAsia="Arial" w:hAnsi="Arial"/>
          <w:sz w:val="22"/>
          <w:szCs w:val="22"/>
          <w:rtl w:val="0"/>
        </w:rPr>
        <w:t xml:space="preserve">, contado da data do recebimento dos autos. </w:t>
      </w:r>
    </w:p>
    <w:p w:rsidR="00000000" w:rsidDel="00000000" w:rsidP="00000000" w:rsidRDefault="00000000" w:rsidRPr="00000000" w14:paraId="00000214">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5">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11.6. </w:t>
      </w:r>
      <w:r w:rsidDel="00000000" w:rsidR="00000000" w:rsidRPr="00000000">
        <w:rPr>
          <w:rFonts w:ascii="Arial" w:cs="Arial" w:eastAsia="Arial" w:hAnsi="Arial"/>
          <w:sz w:val="22"/>
          <w:szCs w:val="22"/>
          <w:rtl w:val="0"/>
        </w:rPr>
        <w:t xml:space="preserve">Os recursos interpostos fora do prazo não serão conhecidos. </w:t>
      </w:r>
    </w:p>
    <w:p w:rsidR="00000000" w:rsidDel="00000000" w:rsidP="00000000" w:rsidRDefault="00000000" w:rsidRPr="00000000" w14:paraId="00000216">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7">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11.7. </w:t>
      </w:r>
      <w:r w:rsidDel="00000000" w:rsidR="00000000" w:rsidRPr="00000000">
        <w:rPr>
          <w:rFonts w:ascii="Arial" w:cs="Arial" w:eastAsia="Arial" w:hAnsi="Arial"/>
          <w:sz w:val="22"/>
          <w:szCs w:val="22"/>
          <w:rtl w:val="0"/>
        </w:rPr>
        <w:t xml:space="preserve">O prazo para apresentação de contrarrazões ao recurso pelos demais licitantes será de até 3 (três) dias úteis, contados da divulgação da interposição do recurso na Plataforma, assegurada à vista imediata dos elementos indispensáveis à defesa de seus interesses. </w:t>
      </w:r>
    </w:p>
    <w:p w:rsidR="00000000" w:rsidDel="00000000" w:rsidP="00000000" w:rsidRDefault="00000000" w:rsidRPr="00000000" w14:paraId="00000218">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9">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11.8. </w:t>
      </w:r>
      <w:r w:rsidDel="00000000" w:rsidR="00000000" w:rsidRPr="00000000">
        <w:rPr>
          <w:rFonts w:ascii="Arial" w:cs="Arial" w:eastAsia="Arial" w:hAnsi="Arial"/>
          <w:sz w:val="22"/>
          <w:szCs w:val="22"/>
          <w:rtl w:val="0"/>
        </w:rPr>
        <w:t xml:space="preserve">O recurso e o pedido de reconsideração</w:t>
      </w:r>
      <w:r w:rsidDel="00000000" w:rsidR="00000000" w:rsidRPr="00000000">
        <w:rPr>
          <w:rFonts w:ascii="Arial" w:cs="Arial" w:eastAsia="Arial" w:hAnsi="Arial"/>
          <w:b w:val="1"/>
          <w:bCs w:val="1"/>
          <w:sz w:val="22"/>
          <w:szCs w:val="22"/>
          <w:rtl w:val="0"/>
        </w:rPr>
        <w:t xml:space="preserve"> terão efeito suspensivo</w:t>
      </w:r>
      <w:r w:rsidDel="00000000" w:rsidR="00000000" w:rsidRPr="00000000">
        <w:rPr>
          <w:rFonts w:ascii="Arial" w:cs="Arial" w:eastAsia="Arial" w:hAnsi="Arial"/>
          <w:sz w:val="22"/>
          <w:szCs w:val="22"/>
          <w:rtl w:val="0"/>
        </w:rPr>
        <w:t xml:space="preserve"> do ato ou da decisão recorrida até que sobrevenha decisão final da autoridade competente. </w:t>
      </w:r>
    </w:p>
    <w:p w:rsidR="00000000" w:rsidDel="00000000" w:rsidP="00000000" w:rsidRDefault="00000000" w:rsidRPr="00000000" w14:paraId="0000021A">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11.9. </w:t>
      </w:r>
      <w:r w:rsidDel="00000000" w:rsidR="00000000" w:rsidRPr="00000000">
        <w:rPr>
          <w:rFonts w:ascii="Arial" w:cs="Arial" w:eastAsia="Arial" w:hAnsi="Arial"/>
          <w:sz w:val="22"/>
          <w:szCs w:val="22"/>
          <w:rtl w:val="0"/>
        </w:rPr>
        <w:t xml:space="preserve">O acolhimento do recurso invalida tão somente os atos insuscetíveis de aproveitamento. </w:t>
      </w:r>
    </w:p>
    <w:p w:rsidR="00000000" w:rsidDel="00000000" w:rsidP="00000000" w:rsidRDefault="00000000" w:rsidRPr="00000000" w14:paraId="0000021C">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11.10.</w:t>
      </w:r>
      <w:r w:rsidDel="00000000" w:rsidR="00000000" w:rsidRPr="00000000">
        <w:rPr>
          <w:rFonts w:ascii="Arial" w:cs="Arial" w:eastAsia="Arial" w:hAnsi="Arial"/>
          <w:sz w:val="22"/>
          <w:szCs w:val="22"/>
          <w:rtl w:val="0"/>
        </w:rPr>
        <w:t xml:space="preserve"> O prazo da abertura para envio das Contrarrazões, subsequente ao prazo de envio das Razões de Recurso, e após da decisão do Pregoeiro, poderá ter seu início de contagem e liberação automática, devendo o licitante estar atento às postagens automáticas no “Chat” sobre a informação do início dos respectivos prazos.</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11.11.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22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11.11.1.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2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11.11.2.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p>
    <w:p w:rsidR="00000000" w:rsidDel="00000000" w:rsidP="00000000" w:rsidRDefault="00000000" w:rsidRPr="00000000" w14:paraId="00000224">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25">
            <w:pPr>
              <w:pStyle w:val="Heading1"/>
              <w:widowControl w:val="0"/>
              <w:rPr/>
            </w:pPr>
            <w:bookmarkStart w:colFirst="0" w:colLast="0" w:name="_5pjna68mru7m" w:id="12"/>
            <w:bookmarkEnd w:id="12"/>
            <w:r w:rsidDel="00000000" w:rsidR="00000000" w:rsidRPr="00000000">
              <w:rPr>
                <w:rtl w:val="0"/>
              </w:rPr>
              <w:t xml:space="preserve">12</w:t>
            </w:r>
            <w:r w:rsidDel="00000000" w:rsidR="00000000" w:rsidRPr="00000000">
              <w:rPr>
                <w:rtl w:val="0"/>
              </w:rPr>
              <w:t xml:space="preserve">. DA REABERTURA DA SESSÃO PÚBLICA  </w:t>
            </w:r>
          </w:p>
        </w:tc>
      </w:tr>
    </w:tbl>
    <w:p w:rsidR="00000000" w:rsidDel="00000000" w:rsidP="00000000" w:rsidRDefault="00000000" w:rsidRPr="00000000" w14:paraId="0000022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2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administrativo/judicial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2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3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35">
      <w:pPr>
        <w:spacing w:line="360" w:lineRule="auto"/>
        <w:jc w:val="both"/>
        <w:rPr>
          <w:rFonts w:ascii="Arial" w:cs="Arial" w:eastAsia="Arial" w:hAnsi="Arial"/>
          <w:b w:val="1"/>
          <w:bCs w:val="1"/>
          <w:sz w:val="22"/>
          <w:szCs w:val="22"/>
        </w:rPr>
      </w:pPr>
      <w:r w:rsidDel="00000000" w:rsidR="00000000" w:rsidRPr="00000000">
        <w:rPr>
          <w:rtl w:val="0"/>
        </w:rPr>
      </w:r>
    </w:p>
    <w:tbl>
      <w:tblPr>
        <w:tblStyle w:val="Table16"/>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36">
            <w:pPr>
              <w:pStyle w:val="Heading1"/>
              <w:widowControl w:val="0"/>
              <w:rPr/>
            </w:pPr>
            <w:bookmarkStart w:colFirst="0" w:colLast="0" w:name="_9k0ajqcoxtse" w:id="13"/>
            <w:bookmarkEnd w:id="13"/>
            <w:r w:rsidDel="00000000" w:rsidR="00000000" w:rsidRPr="00000000">
              <w:rPr>
                <w:rtl w:val="0"/>
              </w:rPr>
              <w:t xml:space="preserve">13</w:t>
            </w:r>
            <w:r w:rsidDel="00000000" w:rsidR="00000000" w:rsidRPr="00000000">
              <w:rPr>
                <w:rtl w:val="0"/>
              </w:rPr>
              <w:t xml:space="preserve">. DA ADJUDICAÇÃO E HOMOLOGAÇÃO</w:t>
            </w:r>
          </w:p>
        </w:tc>
      </w:tr>
    </w:tbl>
    <w:p w:rsidR="00000000" w:rsidDel="00000000" w:rsidP="00000000" w:rsidRDefault="00000000" w:rsidRPr="00000000" w14:paraId="0000023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3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4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1">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4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4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4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4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4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4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4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4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5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w:t>
      </w: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2">
            <w:pPr>
              <w:pStyle w:val="Heading1"/>
              <w:widowControl w:val="0"/>
              <w:rPr/>
            </w:pPr>
            <w:bookmarkStart w:colFirst="0" w:colLast="0" w:name="_wjt2p31iuzot" w:id="14"/>
            <w:bookmarkEnd w:id="14"/>
            <w:r w:rsidDel="00000000" w:rsidR="00000000" w:rsidRPr="00000000">
              <w:rPr>
                <w:rtl w:val="0"/>
              </w:rPr>
              <w:t xml:space="preserve">14</w:t>
            </w:r>
            <w:r w:rsidDel="00000000" w:rsidR="00000000" w:rsidRPr="00000000">
              <w:rPr>
                <w:rtl w:val="0"/>
              </w:rPr>
              <w:t xml:space="preserve">. DA GARANTIA DE EXECUÇÃO</w:t>
            </w:r>
          </w:p>
        </w:tc>
      </w:tr>
    </w:tbl>
    <w:p w:rsidR="00000000" w:rsidDel="00000000" w:rsidP="00000000" w:rsidRDefault="00000000" w:rsidRPr="00000000" w14:paraId="0000025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8">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59">
            <w:pPr>
              <w:pStyle w:val="Heading1"/>
              <w:widowControl w:val="0"/>
              <w:rPr/>
            </w:pPr>
            <w:bookmarkStart w:colFirst="0" w:colLast="0" w:name="_xl5heryo2n7v" w:id="15"/>
            <w:bookmarkEnd w:id="15"/>
            <w:r w:rsidDel="00000000" w:rsidR="00000000" w:rsidRPr="00000000">
              <w:rPr>
                <w:rtl w:val="0"/>
              </w:rPr>
              <w:t xml:space="preserve">15</w:t>
            </w:r>
            <w:r w:rsidDel="00000000" w:rsidR="00000000" w:rsidRPr="00000000">
              <w:rPr>
                <w:rtl w:val="0"/>
              </w:rPr>
              <w:t xml:space="preserve">. DA FISCALIZAÇÃO E GESTÃO DO CONTRATO</w:t>
            </w:r>
          </w:p>
        </w:tc>
      </w:tr>
    </w:tbl>
    <w:p w:rsidR="00000000" w:rsidDel="00000000" w:rsidP="00000000" w:rsidRDefault="00000000" w:rsidRPr="00000000" w14:paraId="0000025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w:t>
      </w:r>
      <w:r w:rsidDel="00000000" w:rsidR="00000000" w:rsidRPr="00000000">
        <w:rPr>
          <w:rFonts w:ascii="Arial" w:cs="Arial" w:eastAsia="Arial" w:hAnsi="Arial"/>
          <w:b w:val="1"/>
          <w:bCs w:val="1"/>
          <w:sz w:val="22"/>
          <w:szCs w:val="22"/>
          <w:rtl w:val="0"/>
        </w:rPr>
        <w:t xml:space="preserve">“DO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5E">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5F">
            <w:pPr>
              <w:pStyle w:val="Heading1"/>
              <w:widowControl w:val="0"/>
              <w:rPr/>
            </w:pPr>
            <w:bookmarkStart w:colFirst="0" w:colLast="0" w:name="_3u700wj8pa3u" w:id="16"/>
            <w:bookmarkEnd w:id="16"/>
            <w:r w:rsidDel="00000000" w:rsidR="00000000" w:rsidRPr="00000000">
              <w:rPr>
                <w:rtl w:val="0"/>
              </w:rPr>
              <w:t xml:space="preserve">16. DO REAJUSTAMENTO EM SENTIDO GERAL. </w:t>
            </w:r>
            <w:r w:rsidDel="00000000" w:rsidR="00000000" w:rsidRPr="00000000">
              <w:rPr>
                <w:rtl w:val="0"/>
              </w:rPr>
            </w:r>
          </w:p>
        </w:tc>
      </w:tr>
    </w:tbl>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64">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65">
            <w:pPr>
              <w:pStyle w:val="Heading1"/>
              <w:widowControl w:val="0"/>
              <w:rPr/>
            </w:pPr>
            <w:bookmarkStart w:colFirst="0" w:colLast="0" w:name="_axvf4huq99o3" w:id="17"/>
            <w:bookmarkEnd w:id="17"/>
            <w:r w:rsidDel="00000000" w:rsidR="00000000" w:rsidRPr="00000000">
              <w:rPr>
                <w:rtl w:val="0"/>
              </w:rPr>
              <w:t xml:space="preserve">17. DA ENTREGA DO OBJETO</w:t>
            </w:r>
            <w:r w:rsidDel="00000000" w:rsidR="00000000" w:rsidRPr="00000000">
              <w:rPr>
                <w:rtl w:val="0"/>
              </w:rPr>
            </w:r>
          </w:p>
        </w:tc>
      </w:tr>
    </w:tbl>
    <w:p w:rsidR="00000000" w:rsidDel="00000000" w:rsidP="00000000" w:rsidRDefault="00000000" w:rsidRPr="00000000" w14:paraId="0000026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6A">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6B">
            <w:pPr>
              <w:pStyle w:val="Heading1"/>
              <w:widowControl w:val="0"/>
              <w:rPr/>
            </w:pPr>
            <w:bookmarkStart w:colFirst="0" w:colLast="0" w:name="_u01bdbxr0ba8" w:id="18"/>
            <w:bookmarkEnd w:id="18"/>
            <w:r w:rsidDel="00000000" w:rsidR="00000000" w:rsidRPr="00000000">
              <w:rPr>
                <w:rtl w:val="0"/>
              </w:rPr>
              <w:t xml:space="preserve">18. DAS CONDIÇÕES DE PAGAMENTO</w:t>
            </w:r>
            <w:r w:rsidDel="00000000" w:rsidR="00000000" w:rsidRPr="00000000">
              <w:rPr>
                <w:rtl w:val="0"/>
              </w:rPr>
            </w:r>
          </w:p>
        </w:tc>
      </w:tr>
    </w:tbl>
    <w:p w:rsidR="00000000" w:rsidDel="00000000" w:rsidP="00000000" w:rsidRDefault="00000000" w:rsidRPr="00000000" w14:paraId="0000026F">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r w:rsidDel="00000000" w:rsidR="00000000" w:rsidRPr="00000000">
        <w:rPr>
          <w:rtl w:val="0"/>
        </w:rPr>
      </w:r>
    </w:p>
    <w:p w:rsidR="00000000" w:rsidDel="00000000" w:rsidP="00000000" w:rsidRDefault="00000000" w:rsidRPr="00000000" w14:paraId="00000270">
      <w:pPr>
        <w:spacing w:line="360" w:lineRule="auto"/>
        <w:jc w:val="both"/>
        <w:rPr>
          <w:rFonts w:ascii="Arial" w:cs="Arial" w:eastAsia="Arial" w:hAnsi="Arial"/>
          <w:b w:val="1"/>
          <w:bCs w:val="1"/>
          <w:sz w:val="22"/>
          <w:szCs w:val="22"/>
        </w:rPr>
      </w:pPr>
      <w:r w:rsidDel="00000000" w:rsidR="00000000" w:rsidRPr="00000000">
        <w:rPr>
          <w:rtl w:val="0"/>
        </w:rPr>
      </w:r>
    </w:p>
    <w:tbl>
      <w:tblPr>
        <w:tblStyle w:val="Table22"/>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71">
            <w:pPr>
              <w:pStyle w:val="Heading1"/>
              <w:widowControl w:val="0"/>
              <w:rPr/>
            </w:pPr>
            <w:bookmarkStart w:colFirst="0" w:colLast="0" w:name="_hz6vweywc8gd" w:id="19"/>
            <w:bookmarkEnd w:id="19"/>
            <w:r w:rsidDel="00000000" w:rsidR="00000000" w:rsidRPr="00000000">
              <w:rPr>
                <w:rtl w:val="0"/>
              </w:rPr>
              <w:t xml:space="preserve">19. DAS SANÇÕES E PENALIDADES</w:t>
            </w:r>
            <w:r w:rsidDel="00000000" w:rsidR="00000000" w:rsidRPr="00000000">
              <w:rPr>
                <w:rtl w:val="0"/>
              </w:rPr>
            </w:r>
          </w:p>
        </w:tc>
      </w:tr>
    </w:tbl>
    <w:p w:rsidR="00000000" w:rsidDel="00000000" w:rsidP="00000000" w:rsidRDefault="00000000" w:rsidRPr="00000000" w14:paraId="0000027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8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8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9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96">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A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2AE">
      <w:pPr>
        <w:spacing w:line="360" w:lineRule="auto"/>
        <w:jc w:val="both"/>
        <w:rPr>
          <w:rFonts w:ascii="Arial" w:cs="Arial" w:eastAsia="Arial" w:hAnsi="Arial"/>
          <w:sz w:val="24"/>
          <w:szCs w:val="24"/>
        </w:rPr>
      </w:pPr>
      <w:r w:rsidDel="00000000" w:rsidR="00000000" w:rsidRPr="00000000">
        <w:rPr>
          <w:rtl w:val="0"/>
        </w:rPr>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AF">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B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B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r w:rsidDel="00000000" w:rsidR="00000000" w:rsidRPr="00000000">
        <w:rPr>
          <w:rtl w:val="0"/>
        </w:rPr>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w:t>
      </w:r>
      <w:r w:rsidDel="00000000" w:rsidR="00000000" w:rsidRPr="00000000">
        <w:rPr>
          <w:rFonts w:ascii="Arial" w:cs="Arial" w:eastAsia="Arial" w:hAnsi="Arial"/>
          <w:b w:val="1"/>
          <w:bCs w:val="1"/>
          <w:sz w:val="22"/>
          <w:szCs w:val="22"/>
          <w:rtl w:val="0"/>
        </w:rPr>
        <w:t xml:space="preserve">.1.1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p>
    <w:p w:rsidR="00000000" w:rsidDel="00000000" w:rsidP="00000000" w:rsidRDefault="00000000" w:rsidRPr="00000000" w14:paraId="000002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 </w:t>
      </w:r>
    </w:p>
    <w:p w:rsidR="00000000" w:rsidDel="00000000" w:rsidP="00000000" w:rsidRDefault="00000000" w:rsidRPr="00000000" w14:paraId="000002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poderá ser operacionalizada fora deste procedimento, usando outro número de processo, caso necessário, em virtude de impossibilidade de numeração repetida nos cadastros dos órgãos de controle e demais plataformas integradas. </w:t>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C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C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C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C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D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D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D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D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D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D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DA">
      <w:pPr>
        <w:spacing w:after="240" w:before="240" w:line="360" w:lineRule="auto"/>
        <w:jc w:val="both"/>
        <w:rPr>
          <w:rFonts w:ascii="Arial" w:cs="Arial" w:eastAsia="Arial" w:hAnsi="Arial"/>
          <w:b w:val="1"/>
          <w:bCs w:val="1"/>
          <w:color w:val="980000"/>
          <w:sz w:val="22"/>
          <w:szCs w:val="22"/>
          <w:highlight w:val="yellow"/>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p>
    <w:p w:rsidR="00000000" w:rsidDel="00000000" w:rsidP="00000000" w:rsidRDefault="00000000" w:rsidRPr="00000000" w14:paraId="000002D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w:t>
      </w:r>
      <w:r w:rsidDel="00000000" w:rsidR="00000000" w:rsidRPr="00000000">
        <w:rPr>
          <w:rFonts w:ascii="Arial" w:cs="Arial" w:eastAsia="Arial" w:hAnsi="Arial"/>
          <w:b w:val="1"/>
          <w:bCs w:val="1"/>
          <w:sz w:val="22"/>
          <w:szCs w:val="22"/>
          <w:rtl w:val="0"/>
        </w:rPr>
        <w:t xml:space="preserve">A homologação do resultado deste certame não implicará direito à contratação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D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D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D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desta Administração. </w:t>
      </w:r>
    </w:p>
    <w:p w:rsidR="00000000" w:rsidDel="00000000" w:rsidP="00000000" w:rsidRDefault="00000000" w:rsidRPr="00000000" w14:paraId="000002E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20.19. </w:t>
      </w:r>
      <w:r w:rsidDel="00000000" w:rsidR="00000000" w:rsidRPr="00000000">
        <w:rPr>
          <w:rFonts w:ascii="Arial" w:cs="Arial" w:eastAsia="Arial" w:hAnsi="Arial"/>
          <w:sz w:val="22"/>
          <w:szCs w:val="22"/>
          <w:rtl w:val="0"/>
        </w:rPr>
        <w:t xml:space="preserve">Caso ocorra qualquer erro técnico que prejudique o certame e sua competitividade, deverá o participante imediatamente protocolar ao suporte da Plataforma, por escrito, o pedido de ajuda e esclarecimentos sobre o ocorrido, sob pena de desconsideração de alegação de falha Técnica quanto feito de outra forma não fidedigna passível de registro.</w:t>
      </w:r>
    </w:p>
    <w:p w:rsidR="00000000" w:rsidDel="00000000" w:rsidP="00000000" w:rsidRDefault="00000000" w:rsidRPr="00000000" w14:paraId="000002E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E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20.19.1. </w:t>
      </w:r>
      <w:r w:rsidDel="00000000" w:rsidR="00000000" w:rsidRPr="00000000">
        <w:rPr>
          <w:rFonts w:ascii="Arial" w:cs="Arial" w:eastAsia="Arial" w:hAnsi="Arial"/>
          <w:sz w:val="22"/>
          <w:szCs w:val="22"/>
          <w:rtl w:val="0"/>
        </w:rPr>
        <w:t xml:space="preserve">O registro de pedido de suporte não implica na aceitação automática do problema alegado, deverá obter-se resposta da plataforma confirmando se houve ou não erro, e ocorrendo será analisado pelo Pregoeiro em tempo oportuno. </w:t>
      </w:r>
    </w:p>
    <w:p w:rsidR="00000000" w:rsidDel="00000000" w:rsidP="00000000" w:rsidRDefault="00000000" w:rsidRPr="00000000" w14:paraId="000002E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7">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E8">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E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0">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F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F2">
      <w:pPr>
        <w:numPr>
          <w:ilvl w:val="0"/>
          <w:numId w:val="4"/>
        </w:numPr>
        <w:spacing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ANEXO III –  MINUTA DE CONTRATO</w:t>
      </w:r>
    </w:p>
    <w:p w:rsidR="00000000" w:rsidDel="00000000" w:rsidP="00000000" w:rsidRDefault="00000000" w:rsidRPr="00000000" w14:paraId="000002F3">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F4">
      <w:pPr>
        <w:spacing w:line="360" w:lineRule="auto"/>
        <w:jc w:val="center"/>
        <w:rPr>
          <w:rFonts w:ascii="Arial" w:cs="Arial" w:eastAsia="Arial" w:hAnsi="Arial"/>
          <w:sz w:val="24"/>
          <w:szCs w:val="24"/>
        </w:rPr>
      </w:pPr>
      <w:r w:rsidDel="00000000" w:rsidR="00000000" w:rsidRPr="00000000">
        <w:rPr>
          <w:rFonts w:ascii="Arial" w:cs="Arial" w:eastAsia="Arial" w:hAnsi="Arial"/>
          <w:sz w:val="22"/>
          <w:szCs w:val="22"/>
          <w:rtl w:val="0"/>
        </w:rPr>
        <w:t xml:space="preserve">Cachoeiras de Macacu, 27 de NOVEMBRO de 2025.</w:t>
      </w:r>
      <w:r w:rsidDel="00000000" w:rsidR="00000000" w:rsidRPr="00000000">
        <w:rPr>
          <w:rtl w:val="0"/>
        </w:rPr>
      </w:r>
    </w:p>
    <w:p w:rsidR="00000000" w:rsidDel="00000000" w:rsidP="00000000" w:rsidRDefault="00000000" w:rsidRPr="00000000" w14:paraId="000002F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6">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7">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8">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F9">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FA">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r w:rsidDel="00000000" w:rsidR="00000000" w:rsidRPr="00000000">
        <w:br w:type="page"/>
      </w:r>
      <w:r w:rsidDel="00000000" w:rsidR="00000000" w:rsidRPr="00000000">
        <w:rPr>
          <w:rtl w:val="0"/>
        </w:rPr>
      </w:r>
    </w:p>
    <w:p w:rsidR="00000000" w:rsidDel="00000000" w:rsidP="00000000" w:rsidRDefault="00000000" w:rsidRPr="00000000" w14:paraId="000002FB">
      <w:pPr>
        <w:pStyle w:val="Heading2"/>
        <w:rPr/>
      </w:pPr>
      <w:bookmarkStart w:colFirst="0" w:colLast="0" w:name="_plu1ixoboy1g" w:id="22"/>
      <w:bookmarkEnd w:id="22"/>
      <w:r w:rsidDel="00000000" w:rsidR="00000000" w:rsidRPr="00000000">
        <w:rPr>
          <w:rtl w:val="0"/>
        </w:rPr>
      </w:r>
    </w:p>
    <w:p w:rsidR="00000000" w:rsidDel="00000000" w:rsidP="00000000" w:rsidRDefault="00000000" w:rsidRPr="00000000" w14:paraId="000002FC">
      <w:pPr>
        <w:pStyle w:val="Heading2"/>
        <w:rPr/>
      </w:pPr>
      <w:bookmarkStart w:colFirst="0" w:colLast="0" w:name="_hubsqg24lyol" w:id="23"/>
      <w:bookmarkEnd w:id="23"/>
      <w:r w:rsidDel="00000000" w:rsidR="00000000" w:rsidRPr="00000000">
        <w:rPr>
          <w:rtl w:val="0"/>
        </w:rPr>
      </w:r>
    </w:p>
    <w:p w:rsidR="00000000" w:rsidDel="00000000" w:rsidP="00000000" w:rsidRDefault="00000000" w:rsidRPr="00000000" w14:paraId="000002FD">
      <w:pPr>
        <w:pStyle w:val="Heading2"/>
        <w:rPr/>
      </w:pPr>
      <w:bookmarkStart w:colFirst="0" w:colLast="0" w:name="_dt15ld3ba1ww" w:id="24"/>
      <w:bookmarkEnd w:id="24"/>
      <w:r w:rsidDel="00000000" w:rsidR="00000000" w:rsidRPr="00000000">
        <w:rPr>
          <w:rtl w:val="0"/>
        </w:rPr>
        <w:t xml:space="preserve">ANEXO I</w:t>
      </w:r>
    </w:p>
    <w:p w:rsidR="00000000" w:rsidDel="00000000" w:rsidP="00000000" w:rsidRDefault="00000000" w:rsidRPr="00000000" w14:paraId="000002FE">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FF">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300">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301">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302">
      <w:pPr>
        <w:spacing w:line="360" w:lineRule="auto"/>
        <w:jc w:val="center"/>
        <w:rPr>
          <w:rFonts w:ascii="Arial" w:cs="Arial" w:eastAsia="Arial" w:hAnsi="Arial"/>
          <w:b w:val="1"/>
          <w:bCs w:val="1"/>
          <w:sz w:val="52"/>
          <w:szCs w:val="52"/>
        </w:rPr>
      </w:pPr>
      <w:r w:rsidDel="00000000" w:rsidR="00000000" w:rsidRPr="00000000">
        <w:br w:type="page"/>
      </w:r>
      <w:r w:rsidDel="00000000" w:rsidR="00000000" w:rsidRPr="00000000">
        <w:rPr>
          <w:rtl w:val="0"/>
        </w:rPr>
      </w:r>
    </w:p>
    <w:p w:rsidR="00000000" w:rsidDel="00000000" w:rsidP="00000000" w:rsidRDefault="00000000" w:rsidRPr="00000000" w14:paraId="00000303">
      <w:pPr>
        <w:pStyle w:val="Heading2"/>
        <w:rPr/>
      </w:pPr>
      <w:bookmarkStart w:colFirst="0" w:colLast="0" w:name="_goju1kvtfm6z" w:id="25"/>
      <w:bookmarkEnd w:id="25"/>
      <w:r w:rsidDel="00000000" w:rsidR="00000000" w:rsidRPr="00000000">
        <w:rPr>
          <w:rtl w:val="0"/>
        </w:rPr>
      </w:r>
    </w:p>
    <w:p w:rsidR="00000000" w:rsidDel="00000000" w:rsidP="00000000" w:rsidRDefault="00000000" w:rsidRPr="00000000" w14:paraId="00000304">
      <w:pPr>
        <w:pStyle w:val="Heading2"/>
        <w:rPr/>
      </w:pPr>
      <w:bookmarkStart w:colFirst="0" w:colLast="0" w:name="_z106321f3icm" w:id="26"/>
      <w:bookmarkEnd w:id="26"/>
      <w:r w:rsidDel="00000000" w:rsidR="00000000" w:rsidRPr="00000000">
        <w:rPr>
          <w:rtl w:val="0"/>
        </w:rPr>
      </w:r>
    </w:p>
    <w:p w:rsidR="00000000" w:rsidDel="00000000" w:rsidP="00000000" w:rsidRDefault="00000000" w:rsidRPr="00000000" w14:paraId="00000305">
      <w:pPr>
        <w:pStyle w:val="Heading2"/>
        <w:rPr/>
      </w:pPr>
      <w:bookmarkStart w:colFirst="0" w:colLast="0" w:name="_fbb6g1pyuksp" w:id="27"/>
      <w:bookmarkEnd w:id="27"/>
      <w:r w:rsidDel="00000000" w:rsidR="00000000" w:rsidRPr="00000000">
        <w:rPr>
          <w:rtl w:val="0"/>
        </w:rPr>
        <w:t xml:space="preserve">ANEXO II</w:t>
      </w:r>
    </w:p>
    <w:p w:rsidR="00000000" w:rsidDel="00000000" w:rsidP="00000000" w:rsidRDefault="00000000" w:rsidRPr="00000000" w14:paraId="00000306">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307">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shd w:fill="ffffff" w:val="clear"/>
        <w:rPr/>
      </w:pPr>
      <w:r w:rsidDel="00000000" w:rsidR="00000000" w:rsidRPr="00000000">
        <w:rPr>
          <w:rtl w:val="0"/>
        </w:rPr>
      </w:r>
    </w:p>
    <w:p w:rsidR="00000000" w:rsidDel="00000000" w:rsidP="00000000" w:rsidRDefault="00000000" w:rsidRPr="00000000" w14:paraId="0000030A">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30B">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30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30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30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30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31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31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31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w:t>
      </w:r>
      <w:r w:rsidDel="00000000" w:rsidR="00000000" w:rsidRPr="00000000">
        <w:rPr>
          <w:rFonts w:ascii="Arial" w:cs="Arial" w:eastAsia="Arial" w:hAnsi="Arial"/>
          <w:sz w:val="24"/>
          <w:szCs w:val="24"/>
          <w:rtl w:val="0"/>
        </w:rPr>
        <w:t xml:space="preserve">plataforma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31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31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31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31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31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31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31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31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31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31C">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31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31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31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32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2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2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2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2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25">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8">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2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B">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C">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2D">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2E">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2F">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1">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6">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7">
      <w:pPr>
        <w:spacing w:line="276" w:lineRule="auto"/>
        <w:jc w:val="center"/>
        <w:rPr>
          <w:rFonts w:ascii="Arial" w:cs="Arial" w:eastAsia="Arial" w:hAnsi="Arial"/>
          <w:b w:val="1"/>
          <w:bCs w:val="1"/>
          <w:sz w:val="52"/>
          <w:szCs w:val="52"/>
        </w:rPr>
      </w:pPr>
      <w:r w:rsidDel="00000000" w:rsidR="00000000" w:rsidRPr="00000000">
        <w:br w:type="page"/>
      </w:r>
      <w:r w:rsidDel="00000000" w:rsidR="00000000" w:rsidRPr="00000000">
        <w:rPr>
          <w:rtl w:val="0"/>
        </w:rPr>
      </w:r>
    </w:p>
    <w:p w:rsidR="00000000" w:rsidDel="00000000" w:rsidP="00000000" w:rsidRDefault="00000000" w:rsidRPr="00000000" w14:paraId="00000338">
      <w:pPr>
        <w:pStyle w:val="Heading2"/>
        <w:rPr/>
      </w:pPr>
      <w:bookmarkStart w:colFirst="0" w:colLast="0" w:name="_9xigcu1f11it" w:id="28"/>
      <w:bookmarkEnd w:id="28"/>
      <w:r w:rsidDel="00000000" w:rsidR="00000000" w:rsidRPr="00000000">
        <w:rPr>
          <w:rtl w:val="0"/>
        </w:rPr>
      </w:r>
    </w:p>
    <w:p w:rsidR="00000000" w:rsidDel="00000000" w:rsidP="00000000" w:rsidRDefault="00000000" w:rsidRPr="00000000" w14:paraId="00000339">
      <w:pPr>
        <w:pStyle w:val="Heading2"/>
        <w:rPr/>
      </w:pPr>
      <w:bookmarkStart w:colFirst="0" w:colLast="0" w:name="_2xghrr1txrsn" w:id="29"/>
      <w:bookmarkEnd w:id="29"/>
      <w:r w:rsidDel="00000000" w:rsidR="00000000" w:rsidRPr="00000000">
        <w:rPr>
          <w:rtl w:val="0"/>
        </w:rPr>
      </w:r>
    </w:p>
    <w:p w:rsidR="00000000" w:rsidDel="00000000" w:rsidP="00000000" w:rsidRDefault="00000000" w:rsidRPr="00000000" w14:paraId="0000033A">
      <w:pPr>
        <w:pStyle w:val="Heading2"/>
        <w:rPr/>
      </w:pPr>
      <w:bookmarkStart w:colFirst="0" w:colLast="0" w:name="_oz0l5q26zo9e" w:id="30"/>
      <w:bookmarkEnd w:id="30"/>
      <w:r w:rsidDel="00000000" w:rsidR="00000000" w:rsidRPr="00000000">
        <w:rPr>
          <w:rtl w:val="0"/>
        </w:rPr>
        <w:t xml:space="preserve">ANEXO III</w:t>
      </w:r>
    </w:p>
    <w:p w:rsidR="00000000" w:rsidDel="00000000" w:rsidP="00000000" w:rsidRDefault="00000000" w:rsidRPr="00000000" w14:paraId="0000033B">
      <w:pPr>
        <w:spacing w:line="360" w:lineRule="auto"/>
        <w:jc w:val="center"/>
        <w:rPr>
          <w:rFonts w:ascii="Arial Narrow" w:cs="Arial Narrow" w:eastAsia="Arial Narrow" w:hAnsi="Arial Narrow"/>
        </w:rPr>
      </w:pPr>
      <w:r w:rsidDel="00000000" w:rsidR="00000000" w:rsidRPr="00000000">
        <w:rPr>
          <w:rFonts w:ascii="Arial" w:cs="Arial" w:eastAsia="Arial" w:hAnsi="Arial"/>
          <w:b w:val="1"/>
          <w:bCs w:val="1"/>
          <w:sz w:val="52"/>
          <w:szCs w:val="52"/>
          <w:rtl w:val="0"/>
        </w:rPr>
        <w:t xml:space="preserve">MINUTA DO CONTRATO</w:t>
      </w: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2">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43">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44">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45">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v.11.1/2025</w:t>
    </w:r>
    <w:r w:rsidDel="00000000" w:rsidR="00000000" w:rsidRPr="00000000">
      <w:rPr>
        <w:rtl w:val="0"/>
      </w:rPr>
    </w:r>
  </w:p>
  <w:p w:rsidR="00000000" w:rsidDel="00000000" w:rsidP="00000000" w:rsidRDefault="00000000" w:rsidRPr="00000000" w14:paraId="00000346">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3C">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3D">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3E">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3F">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40">
    <w:pPr>
      <w:tabs>
        <w:tab w:val="left" w:leader="none" w:pos="1496"/>
      </w:tabs>
      <w:jc w:val="center"/>
      <w:rPr>
        <w:rFonts w:ascii="Arial" w:cs="Arial" w:eastAsia="Arial" w:hAnsi="Arial"/>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color w:val="000000"/>
        <w:u w:val="none"/>
        <w:shd w:fill="auto" w:val="clear"/>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portaltransparencia.gov.br/sancoes/cnep"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